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F2" w:rsidRDefault="00B468F2" w:rsidP="00B468F2">
      <w:pPr>
        <w:pStyle w:val="NoSpacing"/>
      </w:pPr>
      <w:r>
        <w:t>Crna Gora</w:t>
      </w:r>
    </w:p>
    <w:p w:rsidR="00B468F2" w:rsidRDefault="00B468F2" w:rsidP="00B468F2">
      <w:pPr>
        <w:pStyle w:val="NoSpacing"/>
      </w:pPr>
      <w:r>
        <w:t>OPŠTINA ŽABLJAK</w:t>
      </w:r>
    </w:p>
    <w:p w:rsidR="00B468F2" w:rsidRDefault="00B468F2" w:rsidP="00B468F2">
      <w:pPr>
        <w:pStyle w:val="NoSpacing"/>
      </w:pPr>
      <w:r>
        <w:t xml:space="preserve">Sekretarijat za uređenje prostora , zaštitu životne </w:t>
      </w:r>
    </w:p>
    <w:p w:rsidR="00B468F2" w:rsidRDefault="00B468F2" w:rsidP="00B468F2">
      <w:pPr>
        <w:pStyle w:val="NoSpacing"/>
      </w:pPr>
      <w:r>
        <w:t>sredine i komunalno stambene poslove</w:t>
      </w:r>
    </w:p>
    <w:p w:rsidR="00B468F2" w:rsidRDefault="00B468F2" w:rsidP="00B468F2">
      <w:pPr>
        <w:pStyle w:val="NoSpacing"/>
      </w:pPr>
      <w:r>
        <w:t>Broj:352/12-04-13</w:t>
      </w:r>
    </w:p>
    <w:p w:rsidR="00B468F2" w:rsidRDefault="000D166E" w:rsidP="00B468F2">
      <w:pPr>
        <w:pStyle w:val="NoSpacing"/>
      </w:pPr>
      <w:r>
        <w:t>Žabljak,26</w:t>
      </w:r>
      <w:r w:rsidR="00B468F2">
        <w:t>.03.2014 godine</w:t>
      </w:r>
    </w:p>
    <w:p w:rsidR="00B468F2" w:rsidRDefault="00B468F2" w:rsidP="00B468F2">
      <w:pPr>
        <w:pStyle w:val="NoSpacing"/>
      </w:pPr>
    </w:p>
    <w:p w:rsidR="00B468F2" w:rsidRDefault="00B468F2" w:rsidP="00B468F2">
      <w:pPr>
        <w:pStyle w:val="NoSpacing"/>
      </w:pPr>
    </w:p>
    <w:p w:rsidR="00B468F2" w:rsidRDefault="00B468F2" w:rsidP="00B468F2">
      <w:pPr>
        <w:pStyle w:val="NoSpacing"/>
      </w:pPr>
    </w:p>
    <w:p w:rsidR="00B468F2" w:rsidRPr="00960323" w:rsidRDefault="00B468F2" w:rsidP="00B468F2">
      <w:pPr>
        <w:pStyle w:val="NoSpacing"/>
        <w:ind w:firstLine="708"/>
        <w:jc w:val="both"/>
        <w:rPr>
          <w:rFonts w:ascii="Arial" w:hAnsi="Arial" w:cs="Arial"/>
        </w:rPr>
      </w:pPr>
      <w:r w:rsidRPr="00960323">
        <w:rPr>
          <w:rFonts w:ascii="Arial" w:hAnsi="Arial" w:cs="Arial"/>
        </w:rPr>
        <w:t>Sekretarijat za uređenje prostora, zaštitu životne sredine i komunalno stambene poslove opštine Žabljak, rješavajući po zahtjevu Elektroprivrede Crne Gore AD Nikšić Elektrodistribucija Žabljak za izgradnju elektroenergetskog  objekta  opština Žabljak , na osnovu člana 62a Zakona o uređenju prostora i izgradnji objekata („Sl.list CG“ br. 51/08, 34/11,47/11,, 35/13, 40/13), Lokalne studije lokacije „Kovačka dolina I“ („Sl.list CG-opštinski propisi br.32/11“), izdaje</w:t>
      </w:r>
    </w:p>
    <w:p w:rsidR="00B468F2" w:rsidRPr="00960323" w:rsidRDefault="00B468F2" w:rsidP="00B468F2">
      <w:pPr>
        <w:pStyle w:val="NoSpacing"/>
        <w:rPr>
          <w:rFonts w:ascii="Arial" w:hAnsi="Arial" w:cs="Arial"/>
        </w:rPr>
      </w:pPr>
    </w:p>
    <w:p w:rsidR="00B468F2" w:rsidRPr="00960323" w:rsidRDefault="00B468F2" w:rsidP="00B468F2">
      <w:pPr>
        <w:pStyle w:val="NoSpacing"/>
        <w:rPr>
          <w:rFonts w:ascii="Arial" w:hAnsi="Arial" w:cs="Arial"/>
          <w:b/>
        </w:rPr>
      </w:pPr>
    </w:p>
    <w:p w:rsidR="00B468F2" w:rsidRPr="00960323" w:rsidRDefault="00B468F2" w:rsidP="00B468F2">
      <w:pPr>
        <w:pStyle w:val="NoSpacing"/>
        <w:jc w:val="center"/>
        <w:rPr>
          <w:rFonts w:ascii="Arial" w:hAnsi="Arial" w:cs="Arial"/>
          <w:b/>
        </w:rPr>
      </w:pPr>
    </w:p>
    <w:p w:rsidR="00B468F2" w:rsidRPr="00960323" w:rsidRDefault="00B468F2" w:rsidP="00B468F2">
      <w:pPr>
        <w:pStyle w:val="NoSpacing"/>
        <w:jc w:val="center"/>
        <w:rPr>
          <w:rFonts w:ascii="Arial" w:hAnsi="Arial" w:cs="Arial"/>
          <w:b/>
        </w:rPr>
      </w:pPr>
      <w:r w:rsidRPr="00960323">
        <w:rPr>
          <w:rFonts w:ascii="Arial" w:hAnsi="Arial" w:cs="Arial"/>
          <w:b/>
        </w:rPr>
        <w:t>URBANISTIČKO TEHNIČKE USLOVE</w:t>
      </w:r>
    </w:p>
    <w:p w:rsidR="00B468F2" w:rsidRPr="00960323" w:rsidRDefault="00B468F2" w:rsidP="00B468F2">
      <w:pPr>
        <w:pStyle w:val="NoSpacing"/>
        <w:jc w:val="center"/>
        <w:rPr>
          <w:rFonts w:ascii="Arial" w:hAnsi="Arial" w:cs="Arial"/>
        </w:rPr>
      </w:pPr>
      <w:r w:rsidRPr="00960323">
        <w:rPr>
          <w:rFonts w:ascii="Arial" w:hAnsi="Arial" w:cs="Arial"/>
        </w:rPr>
        <w:t>Za izradu tehničke dokumentacije za izgradnju elektroenergetskog objekta – priključnog 10 kV  kablovskog voda  i NDTS 2 10/0,4 Kv 2x630 KVA „Kovačka dolina I“ u zahvatu Lokalne studije lokacije „Kovačka dolina I “  Žabljak</w:t>
      </w:r>
    </w:p>
    <w:p w:rsidR="00B468F2" w:rsidRPr="00960323" w:rsidRDefault="00B468F2" w:rsidP="00B468F2">
      <w:pPr>
        <w:pStyle w:val="NoSpacing"/>
        <w:rPr>
          <w:rFonts w:ascii="Arial" w:hAnsi="Arial" w:cs="Arial"/>
        </w:rPr>
      </w:pPr>
    </w:p>
    <w:p w:rsidR="00B468F2" w:rsidRPr="00960323" w:rsidRDefault="00B468F2" w:rsidP="00B468F2">
      <w:pPr>
        <w:pStyle w:val="NoSpacing"/>
        <w:jc w:val="both"/>
        <w:rPr>
          <w:rFonts w:ascii="Arial" w:hAnsi="Arial" w:cs="Arial"/>
        </w:rPr>
      </w:pPr>
    </w:p>
    <w:p w:rsidR="00B468F2" w:rsidRPr="00960323" w:rsidRDefault="00B468F2" w:rsidP="00B468F2">
      <w:pPr>
        <w:pStyle w:val="NoSpacing"/>
        <w:jc w:val="both"/>
        <w:rPr>
          <w:rFonts w:ascii="Arial" w:hAnsi="Arial" w:cs="Arial"/>
        </w:rPr>
      </w:pPr>
      <w:r w:rsidRPr="00960323">
        <w:rPr>
          <w:rFonts w:ascii="Arial" w:hAnsi="Arial" w:cs="Arial"/>
          <w:b/>
        </w:rPr>
        <w:t xml:space="preserve">OBJEKAT: </w:t>
      </w:r>
      <w:r w:rsidRPr="00960323">
        <w:rPr>
          <w:rFonts w:ascii="Arial" w:hAnsi="Arial" w:cs="Arial"/>
        </w:rPr>
        <w:t>Priključni 10 k</w:t>
      </w:r>
      <w:r w:rsidR="00A97622">
        <w:rPr>
          <w:rFonts w:ascii="Arial" w:hAnsi="Arial" w:cs="Arial"/>
        </w:rPr>
        <w:t>V kablovski vod</w:t>
      </w:r>
      <w:r w:rsidRPr="00960323">
        <w:rPr>
          <w:rFonts w:ascii="Arial" w:hAnsi="Arial" w:cs="Arial"/>
        </w:rPr>
        <w:t xml:space="preserve"> i</w:t>
      </w:r>
      <w:r w:rsidR="00A97622">
        <w:rPr>
          <w:rFonts w:ascii="Arial" w:hAnsi="Arial" w:cs="Arial"/>
        </w:rPr>
        <w:t xml:space="preserve"> NDTS 2 10/0,4 kV- 2X620 kVA „Kovačka dolina I</w:t>
      </w:r>
      <w:r w:rsidR="000D166E">
        <w:rPr>
          <w:rFonts w:ascii="Arial" w:hAnsi="Arial" w:cs="Arial"/>
        </w:rPr>
        <w:t xml:space="preserve">“ </w:t>
      </w:r>
      <w:r w:rsidRPr="00960323">
        <w:rPr>
          <w:rFonts w:ascii="Arial" w:hAnsi="Arial" w:cs="Arial"/>
        </w:rPr>
        <w:t>.</w:t>
      </w:r>
    </w:p>
    <w:p w:rsidR="00B468F2" w:rsidRPr="00960323" w:rsidRDefault="00B468F2" w:rsidP="00B468F2">
      <w:pPr>
        <w:pStyle w:val="NoSpacing"/>
        <w:rPr>
          <w:rFonts w:ascii="Arial" w:hAnsi="Arial" w:cs="Arial"/>
        </w:rPr>
      </w:pPr>
      <w:r w:rsidRPr="00960323">
        <w:rPr>
          <w:rFonts w:ascii="Arial" w:hAnsi="Arial" w:cs="Arial"/>
          <w:b/>
        </w:rPr>
        <w:t xml:space="preserve">NAMJENA OBJEKTA: </w:t>
      </w:r>
      <w:r w:rsidRPr="00960323">
        <w:rPr>
          <w:rFonts w:ascii="Arial" w:hAnsi="Arial" w:cs="Arial"/>
        </w:rPr>
        <w:t>Elektroenergetski objekat za  napajanja</w:t>
      </w:r>
      <w:r w:rsidR="00960323">
        <w:rPr>
          <w:rFonts w:ascii="Arial" w:hAnsi="Arial" w:cs="Arial"/>
        </w:rPr>
        <w:t xml:space="preserve"> električnom energijom stambenih i turističkih objekata</w:t>
      </w:r>
      <w:r w:rsidRPr="00960323">
        <w:rPr>
          <w:rFonts w:ascii="Arial" w:hAnsi="Arial" w:cs="Arial"/>
        </w:rPr>
        <w:t xml:space="preserve"> .</w:t>
      </w:r>
    </w:p>
    <w:p w:rsidR="00B468F2" w:rsidRPr="00960323" w:rsidRDefault="00B468F2" w:rsidP="00B468F2">
      <w:pPr>
        <w:pStyle w:val="NoSpacing"/>
        <w:rPr>
          <w:rFonts w:ascii="Arial" w:hAnsi="Arial" w:cs="Arial"/>
        </w:rPr>
      </w:pPr>
      <w:r w:rsidRPr="00960323">
        <w:rPr>
          <w:rFonts w:ascii="Arial" w:hAnsi="Arial" w:cs="Arial"/>
          <w:b/>
        </w:rPr>
        <w:t xml:space="preserve">LOKACIJA OBJEKTA: </w:t>
      </w:r>
      <w:r w:rsidR="00FB68C5">
        <w:rPr>
          <w:rFonts w:ascii="Arial" w:hAnsi="Arial" w:cs="Arial"/>
        </w:rPr>
        <w:t xml:space="preserve">Trasa dalekovoda prema grafičkom prilogu </w:t>
      </w:r>
      <w:r w:rsidRPr="00960323">
        <w:rPr>
          <w:rFonts w:ascii="Arial" w:hAnsi="Arial" w:cs="Arial"/>
        </w:rPr>
        <w:t xml:space="preserve"> koja je prilog ovih uslova.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60323">
        <w:rPr>
          <w:rFonts w:ascii="Arial" w:hAnsi="Arial" w:cs="Arial"/>
          <w:b/>
          <w:bCs/>
        </w:rPr>
        <w:t>PLANIRANO STANJE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Prema GUP Žabljak, konzum </w:t>
      </w:r>
      <w:proofErr w:type="gramStart"/>
      <w:r w:rsidRPr="00960323">
        <w:rPr>
          <w:rFonts w:ascii="Arial" w:hAnsi="Arial" w:cs="Arial"/>
        </w:rPr>
        <w:t>na</w:t>
      </w:r>
      <w:proofErr w:type="gramEnd"/>
      <w:r w:rsidRPr="00960323">
        <w:rPr>
          <w:rFonts w:ascii="Arial" w:hAnsi="Arial" w:cs="Arial"/>
        </w:rPr>
        <w:t xml:space="preserve"> području ED Žabljak će se napaja</w:t>
      </w:r>
      <w:r w:rsidR="00A72302">
        <w:rPr>
          <w:rFonts w:ascii="Arial" w:hAnsi="Arial" w:cs="Arial"/>
        </w:rPr>
        <w:t xml:space="preserve">ti preko planirane TS 110/35 kV </w:t>
      </w:r>
      <w:r w:rsidRPr="00960323">
        <w:rPr>
          <w:rFonts w:ascii="Arial" w:hAnsi="Arial" w:cs="Arial"/>
        </w:rPr>
        <w:t>Žabljak, snage 2x20 MVA.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  <w:r w:rsidRPr="00960323">
        <w:rPr>
          <w:rFonts w:ascii="Arial" w:hAnsi="Arial" w:cs="Arial"/>
          <w:b/>
          <w:bCs/>
          <w:i/>
          <w:iCs/>
        </w:rPr>
        <w:t>TS 10/0</w:t>
      </w:r>
      <w:proofErr w:type="gramStart"/>
      <w:r w:rsidRPr="00960323">
        <w:rPr>
          <w:rFonts w:ascii="Arial" w:hAnsi="Arial" w:cs="Arial"/>
          <w:b/>
          <w:bCs/>
          <w:i/>
          <w:iCs/>
        </w:rPr>
        <w:t>,4</w:t>
      </w:r>
      <w:proofErr w:type="gramEnd"/>
      <w:r w:rsidRPr="00960323">
        <w:rPr>
          <w:rFonts w:ascii="Arial" w:hAnsi="Arial" w:cs="Arial"/>
          <w:b/>
          <w:bCs/>
          <w:i/>
          <w:iCs/>
        </w:rPr>
        <w:t xml:space="preserve"> kV i 10 kV mreža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960323">
        <w:rPr>
          <w:rFonts w:ascii="Arial" w:hAnsi="Arial" w:cs="Arial"/>
          <w:i/>
          <w:iCs/>
        </w:rPr>
        <w:t xml:space="preserve">Na osnovu podataka dobijenih </w:t>
      </w:r>
      <w:proofErr w:type="gramStart"/>
      <w:r w:rsidRPr="00960323">
        <w:rPr>
          <w:rFonts w:ascii="Arial" w:hAnsi="Arial" w:cs="Arial"/>
          <w:i/>
          <w:iCs/>
        </w:rPr>
        <w:t>od</w:t>
      </w:r>
      <w:proofErr w:type="gramEnd"/>
      <w:r w:rsidRPr="00960323">
        <w:rPr>
          <w:rFonts w:ascii="Arial" w:hAnsi="Arial" w:cs="Arial"/>
          <w:i/>
          <w:iCs/>
        </w:rPr>
        <w:t xml:space="preserve"> EPCG – Elektrodistribucija Žabljak o postojećem stanju, na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proofErr w:type="gramStart"/>
      <w:r w:rsidRPr="00960323">
        <w:rPr>
          <w:rFonts w:ascii="Arial" w:hAnsi="Arial" w:cs="Arial"/>
          <w:i/>
          <w:iCs/>
        </w:rPr>
        <w:t>području</w:t>
      </w:r>
      <w:proofErr w:type="gramEnd"/>
      <w:r w:rsidRPr="00960323">
        <w:rPr>
          <w:rFonts w:ascii="Arial" w:hAnsi="Arial" w:cs="Arial"/>
          <w:i/>
          <w:iCs/>
        </w:rPr>
        <w:t xml:space="preserve"> zahvata postoji DV 10 kV Al/Če 35/16 mm2, koji je jedan od </w:t>
      </w:r>
      <w:r w:rsidR="00A72302">
        <w:rPr>
          <w:rFonts w:ascii="Arial" w:hAnsi="Arial" w:cs="Arial"/>
          <w:i/>
          <w:iCs/>
        </w:rPr>
        <w:t xml:space="preserve">izvoda iz TS 35/10 kV Žabljak I </w:t>
      </w:r>
      <w:r w:rsidRPr="00960323">
        <w:rPr>
          <w:rFonts w:ascii="Arial" w:hAnsi="Arial" w:cs="Arial"/>
          <w:i/>
          <w:iCs/>
        </w:rPr>
        <w:t xml:space="preserve">povezuje BTS »ŠIK« 10/0,4 kV, 400kVA i STS »Tepca« 10/0,4 kV , 50 </w:t>
      </w:r>
      <w:r w:rsidR="00A72302">
        <w:rPr>
          <w:rFonts w:ascii="Arial" w:hAnsi="Arial" w:cs="Arial"/>
          <w:i/>
          <w:iCs/>
        </w:rPr>
        <w:t xml:space="preserve">kVA. </w:t>
      </w:r>
      <w:proofErr w:type="gramStart"/>
      <w:r w:rsidR="00A72302">
        <w:rPr>
          <w:rFonts w:ascii="Arial" w:hAnsi="Arial" w:cs="Arial"/>
          <w:i/>
          <w:iCs/>
        </w:rPr>
        <w:t xml:space="preserve">Ovaj DV treba izmjestiti u </w:t>
      </w:r>
      <w:r w:rsidRPr="00960323">
        <w:rPr>
          <w:rFonts w:ascii="Arial" w:hAnsi="Arial" w:cs="Arial"/>
          <w:i/>
          <w:iCs/>
        </w:rPr>
        <w:t>zoni zahvata tj.izvršiti njegovo kabliranje jednožilnim kablovima XHE 49-A 1x120/</w:t>
      </w:r>
      <w:r w:rsidR="00A72302">
        <w:rPr>
          <w:rFonts w:ascii="Arial" w:hAnsi="Arial" w:cs="Arial"/>
          <w:i/>
          <w:iCs/>
        </w:rPr>
        <w:t xml:space="preserve">16 mm2.Na isti </w:t>
      </w:r>
      <w:r w:rsidRPr="00960323">
        <w:rPr>
          <w:rFonts w:ascii="Arial" w:hAnsi="Arial" w:cs="Arial"/>
          <w:i/>
          <w:iCs/>
        </w:rPr>
        <w:t>izvod se priključuju i novoplanirane NDTS u zoni zahvata.</w:t>
      </w:r>
      <w:proofErr w:type="gramEnd"/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  <w:r w:rsidRPr="00960323">
        <w:rPr>
          <w:rFonts w:ascii="Arial" w:hAnsi="Arial" w:cs="Arial"/>
          <w:b/>
          <w:bCs/>
          <w:i/>
          <w:iCs/>
        </w:rPr>
        <w:t>URBANISTIČKI PODACI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Podaci o postojećim i planiranim objektima mjerodavnim za procjenu vršne snage odnosno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razmatranja</w:t>
      </w:r>
      <w:proofErr w:type="gramEnd"/>
      <w:r w:rsidRPr="00960323">
        <w:rPr>
          <w:rFonts w:ascii="Arial" w:hAnsi="Arial" w:cs="Arial"/>
        </w:rPr>
        <w:t xml:space="preserve"> mogućnosti korišćenja postojeće elektroenergetske infrastrukture za napajanje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električnom</w:t>
      </w:r>
      <w:proofErr w:type="gramEnd"/>
      <w:r w:rsidRPr="00960323">
        <w:rPr>
          <w:rFonts w:ascii="Arial" w:hAnsi="Arial" w:cs="Arial"/>
        </w:rPr>
        <w:t xml:space="preserve"> energijom planiranih objekata dati su u tabeli namjene objekata sa prikazom bruto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gradjevinskih</w:t>
      </w:r>
      <w:proofErr w:type="gramEnd"/>
      <w:r w:rsidRPr="00960323">
        <w:rPr>
          <w:rFonts w:ascii="Arial" w:hAnsi="Arial" w:cs="Arial"/>
        </w:rPr>
        <w:t xml:space="preserve"> površina 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  <w:r w:rsidRPr="00960323">
        <w:rPr>
          <w:rFonts w:ascii="Arial" w:hAnsi="Arial" w:cs="Arial"/>
          <w:b/>
          <w:bCs/>
          <w:i/>
          <w:iCs/>
        </w:rPr>
        <w:t>PROCJENA POTREBE ZA ELEKTRIČNOM SNAGOM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Uz poštovanje zahtjeva Programskog zadatka izvršena je procjena vršne snage objekata u zoni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zahvata</w:t>
      </w:r>
      <w:proofErr w:type="gramEnd"/>
      <w:r w:rsidRPr="00960323">
        <w:rPr>
          <w:rFonts w:ascii="Arial" w:hAnsi="Arial" w:cs="Arial"/>
        </w:rPr>
        <w:t>, a zatim razmotren koncept buduće mreže, s obzirom na</w:t>
      </w:r>
      <w:r w:rsidR="00A72302">
        <w:rPr>
          <w:rFonts w:ascii="Arial" w:hAnsi="Arial" w:cs="Arial"/>
        </w:rPr>
        <w:t xml:space="preserve"> mogućnost korišćenja postojeće </w:t>
      </w:r>
      <w:r w:rsidRPr="00960323">
        <w:rPr>
          <w:rFonts w:ascii="Arial" w:hAnsi="Arial" w:cs="Arial"/>
        </w:rPr>
        <w:t>elektroenergetske infrastrukture za napajanje električnom energijom planiranih objekata.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Za procjenu postojeće potrošnje su korišćeni normativi iz literature z</w:t>
      </w:r>
      <w:r w:rsidR="00A72302">
        <w:rPr>
          <w:rFonts w:ascii="Arial" w:hAnsi="Arial" w:cs="Arial"/>
        </w:rPr>
        <w:t xml:space="preserve">a domaćinstva, a ta procjena je </w:t>
      </w:r>
      <w:r w:rsidRPr="00960323">
        <w:rPr>
          <w:rFonts w:ascii="Arial" w:hAnsi="Arial" w:cs="Arial"/>
        </w:rPr>
        <w:t xml:space="preserve">primjenjiva i na stambene jedinice turističkog stanovanja </w:t>
      </w:r>
      <w:proofErr w:type="gramStart"/>
      <w:r w:rsidRPr="00960323">
        <w:rPr>
          <w:rFonts w:ascii="Arial" w:hAnsi="Arial" w:cs="Arial"/>
        </w:rPr>
        <w:t>( objekti</w:t>
      </w:r>
      <w:proofErr w:type="gramEnd"/>
      <w:r w:rsidRPr="00960323">
        <w:rPr>
          <w:rFonts w:ascii="Arial" w:hAnsi="Arial" w:cs="Arial"/>
        </w:rPr>
        <w:t xml:space="preserve"> za izdavanje).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  <w:r w:rsidRPr="00960323">
        <w:rPr>
          <w:rFonts w:ascii="Arial" w:hAnsi="Arial" w:cs="Arial"/>
          <w:b/>
          <w:bCs/>
          <w:i/>
          <w:iCs/>
        </w:rPr>
        <w:t>PLANIRANI OBJEKTI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Kako je planom predvidjeno dielom uklanjanje i dijelom privremena integracija do trenutka</w:t>
      </w:r>
    </w:p>
    <w:p w:rsidR="00981046" w:rsidRPr="00960323" w:rsidRDefault="004C5E28" w:rsidP="00A723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rekonstrukcije</w:t>
      </w:r>
      <w:proofErr w:type="gramEnd"/>
      <w:r w:rsidRPr="00960323">
        <w:rPr>
          <w:rFonts w:ascii="Arial" w:hAnsi="Arial" w:cs="Arial"/>
        </w:rPr>
        <w:t xml:space="preserve"> postojecih objekata u konacnu urbanisticku formu</w:t>
      </w:r>
      <w:r w:rsidR="00A72302">
        <w:rPr>
          <w:rFonts w:ascii="Arial" w:hAnsi="Arial" w:cs="Arial"/>
        </w:rPr>
        <w:t xml:space="preserve"> sa predlogom namjene, to ce se </w:t>
      </w:r>
      <w:r w:rsidRPr="00960323">
        <w:rPr>
          <w:rFonts w:ascii="Arial" w:hAnsi="Arial" w:cs="Arial"/>
        </w:rPr>
        <w:t>konacni proracun jednovremenog opterecenja rukovoditi krajnjim</w:t>
      </w:r>
      <w:r w:rsidR="00A72302">
        <w:rPr>
          <w:rFonts w:ascii="Arial" w:hAnsi="Arial" w:cs="Arial"/>
        </w:rPr>
        <w:t xml:space="preserve"> zbirnim podacima BGP za ukupno </w:t>
      </w:r>
      <w:r w:rsidRPr="00960323">
        <w:rPr>
          <w:rFonts w:ascii="Arial" w:hAnsi="Arial" w:cs="Arial"/>
        </w:rPr>
        <w:t>integrisano područje (planirano i postojece).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b/>
          <w:bCs/>
          <w:i/>
          <w:iCs/>
          <w:color w:val="000000"/>
        </w:rPr>
      </w:pPr>
      <w:r w:rsidRPr="00960323">
        <w:rPr>
          <w:rFonts w:ascii="Arial" w:eastAsia="SymbolMT" w:hAnsi="Arial" w:cs="Arial"/>
          <w:color w:val="000000"/>
        </w:rPr>
        <w:t xml:space="preserve">• </w:t>
      </w:r>
      <w:r w:rsidRPr="00960323">
        <w:rPr>
          <w:rFonts w:ascii="Arial" w:eastAsia="SymbolMT" w:hAnsi="Arial" w:cs="Arial"/>
          <w:b/>
          <w:bCs/>
          <w:i/>
          <w:iCs/>
          <w:color w:val="000000"/>
        </w:rPr>
        <w:t xml:space="preserve">ZONA A </w:t>
      </w:r>
      <w:proofErr w:type="gramStart"/>
      <w:r w:rsidRPr="00960323">
        <w:rPr>
          <w:rFonts w:ascii="Arial" w:eastAsia="SymbolMT" w:hAnsi="Arial" w:cs="Arial"/>
          <w:b/>
          <w:bCs/>
          <w:i/>
          <w:iCs/>
          <w:color w:val="000000"/>
        </w:rPr>
        <w:t>( Turizam</w:t>
      </w:r>
      <w:proofErr w:type="gramEnd"/>
      <w:r w:rsidRPr="00960323">
        <w:rPr>
          <w:rFonts w:ascii="Arial" w:eastAsia="SymbolMT" w:hAnsi="Arial" w:cs="Arial"/>
          <w:b/>
          <w:bCs/>
          <w:i/>
          <w:iCs/>
          <w:color w:val="000000"/>
        </w:rPr>
        <w:t>-vile za izdavanje)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color w:val="000000"/>
        </w:rPr>
      </w:pPr>
      <w:r w:rsidRPr="00960323">
        <w:rPr>
          <w:rFonts w:ascii="Arial" w:eastAsia="SymbolMT" w:hAnsi="Arial" w:cs="Arial"/>
          <w:color w:val="000000"/>
        </w:rPr>
        <w:lastRenderedPageBreak/>
        <w:t xml:space="preserve">Na zahvatu se planiraju individualni objekti sa </w:t>
      </w:r>
      <w:proofErr w:type="gramStart"/>
      <w:r w:rsidRPr="00960323">
        <w:rPr>
          <w:rFonts w:ascii="Arial" w:eastAsia="SymbolMT" w:hAnsi="Arial" w:cs="Arial"/>
          <w:color w:val="000000"/>
        </w:rPr>
        <w:t>stanovanjem(</w:t>
      </w:r>
      <w:proofErr w:type="gramEnd"/>
      <w:r w:rsidRPr="00960323">
        <w:rPr>
          <w:rFonts w:ascii="Arial" w:eastAsia="SymbolMT" w:hAnsi="Arial" w:cs="Arial"/>
          <w:color w:val="000000"/>
        </w:rPr>
        <w:t xml:space="preserve"> VILE)</w:t>
      </w:r>
      <w:r w:rsidR="00A72302">
        <w:rPr>
          <w:rFonts w:ascii="Arial" w:eastAsia="SymbolMT" w:hAnsi="Arial" w:cs="Arial"/>
          <w:color w:val="000000"/>
        </w:rPr>
        <w:t xml:space="preserve"> pojedinacne prosjecne povrsine </w:t>
      </w:r>
      <w:r w:rsidRPr="00960323">
        <w:rPr>
          <w:rFonts w:ascii="Arial" w:eastAsia="SymbolMT" w:hAnsi="Arial" w:cs="Arial"/>
          <w:color w:val="000000"/>
        </w:rPr>
        <w:t>S=</w:t>
      </w:r>
      <w:r w:rsidRPr="00960323">
        <w:rPr>
          <w:rFonts w:ascii="Arial" w:eastAsia="SymbolMT" w:hAnsi="Arial" w:cs="Arial"/>
          <w:b/>
          <w:bCs/>
          <w:color w:val="000000"/>
        </w:rPr>
        <w:t>227 m2</w:t>
      </w:r>
      <w:r w:rsidR="00A72302">
        <w:rPr>
          <w:rFonts w:ascii="Arial" w:eastAsia="SymbolMT" w:hAnsi="Arial" w:cs="Arial"/>
          <w:color w:val="000000"/>
        </w:rPr>
        <w:t xml:space="preserve">. </w:t>
      </w:r>
      <w:r w:rsidRPr="00960323">
        <w:rPr>
          <w:rFonts w:ascii="Arial" w:eastAsia="SymbolMT" w:hAnsi="Arial" w:cs="Arial"/>
          <w:color w:val="000000"/>
        </w:rPr>
        <w:t>Ovi objekti tretirani su kao stambene jedinice za inividualno s</w:t>
      </w:r>
      <w:r w:rsidR="00A72302">
        <w:rPr>
          <w:rFonts w:ascii="Arial" w:eastAsia="SymbolMT" w:hAnsi="Arial" w:cs="Arial"/>
          <w:color w:val="000000"/>
        </w:rPr>
        <w:t xml:space="preserve">tanovanje pojedinacne prosjecne </w:t>
      </w:r>
      <w:r w:rsidRPr="00960323">
        <w:rPr>
          <w:rFonts w:ascii="Arial" w:eastAsia="SymbolMT" w:hAnsi="Arial" w:cs="Arial"/>
          <w:color w:val="000000"/>
        </w:rPr>
        <w:t>BGP od 224 m2, uz usvojenu prosječna vrijednost specifičnog optere</w:t>
      </w:r>
      <w:r w:rsidR="00A72302">
        <w:rPr>
          <w:rFonts w:ascii="Arial" w:eastAsia="SymbolMT" w:hAnsi="Arial" w:cs="Arial"/>
          <w:color w:val="000000"/>
        </w:rPr>
        <w:t xml:space="preserve">ćenja (uz korišćenje energetski </w:t>
      </w:r>
      <w:r w:rsidRPr="00960323">
        <w:rPr>
          <w:rFonts w:ascii="Arial" w:eastAsia="SymbolMT" w:hAnsi="Arial" w:cs="Arial"/>
          <w:color w:val="000000"/>
        </w:rPr>
        <w:t>efikasnih materijala u izgradnji (staklene površine sa stop sol e</w:t>
      </w:r>
      <w:r w:rsidR="00A72302">
        <w:rPr>
          <w:rFonts w:ascii="Arial" w:eastAsia="SymbolMT" w:hAnsi="Arial" w:cs="Arial"/>
          <w:color w:val="000000"/>
        </w:rPr>
        <w:t xml:space="preserve">fektom), te korišćenjem sunčeve </w:t>
      </w:r>
      <w:r w:rsidRPr="00960323">
        <w:rPr>
          <w:rFonts w:ascii="Arial" w:eastAsia="SymbolMT" w:hAnsi="Arial" w:cs="Arial"/>
          <w:color w:val="000000"/>
        </w:rPr>
        <w:t>energije za dogrijavanje tople vode, centralno grijanje na tecna goriva, rekuperacija toplog i</w:t>
      </w:r>
      <w:r w:rsidR="00A72302">
        <w:rPr>
          <w:rFonts w:ascii="Arial" w:eastAsia="SymbolMT" w:hAnsi="Arial" w:cs="Arial"/>
          <w:color w:val="000000"/>
        </w:rPr>
        <w:t xml:space="preserve"> hladnog </w:t>
      </w:r>
      <w:r w:rsidRPr="00960323">
        <w:rPr>
          <w:rFonts w:ascii="Arial" w:eastAsia="SymbolMT" w:hAnsi="Arial" w:cs="Arial"/>
          <w:color w:val="000000"/>
        </w:rPr>
        <w:t xml:space="preserve">vazduha do 80%, solarni kolektori i fotonaponski paneli, argonska trokomorna stakla) iznosi : </w:t>
      </w:r>
      <w:r w:rsidRPr="00960323">
        <w:rPr>
          <w:rFonts w:ascii="Arial" w:eastAsia="SymbolMT" w:hAnsi="Arial" w:cs="Arial"/>
          <w:b/>
          <w:bCs/>
          <w:i/>
          <w:iCs/>
          <w:color w:val="000000"/>
        </w:rPr>
        <w:t>p</w:t>
      </w:r>
      <w:r w:rsidRPr="00960323">
        <w:rPr>
          <w:rFonts w:ascii="Arial" w:eastAsia="SymbolMT" w:hAnsi="Arial" w:cs="Arial"/>
          <w:b/>
          <w:bCs/>
          <w:color w:val="000000"/>
        </w:rPr>
        <w:t xml:space="preserve">vS </w:t>
      </w:r>
      <w:r w:rsidR="00A72302">
        <w:rPr>
          <w:rFonts w:ascii="Arial" w:eastAsia="SymbolMT" w:hAnsi="Arial" w:cs="Arial"/>
          <w:color w:val="000000"/>
        </w:rPr>
        <w:t xml:space="preserve">= 80 </w:t>
      </w:r>
      <w:r w:rsidRPr="00960323">
        <w:rPr>
          <w:rFonts w:ascii="Arial" w:eastAsia="SymbolMT" w:hAnsi="Arial" w:cs="Arial"/>
          <w:color w:val="000000"/>
        </w:rPr>
        <w:t>W/m2</w:t>
      </w:r>
      <w:r w:rsidR="00A72302">
        <w:rPr>
          <w:rFonts w:ascii="Arial" w:eastAsia="SymbolMT" w:hAnsi="Arial" w:cs="Arial"/>
          <w:color w:val="000000"/>
        </w:rPr>
        <w:t xml:space="preserve">, pri čemu je računato sa </w:t>
      </w:r>
      <w:r w:rsidRPr="00960323">
        <w:rPr>
          <w:rFonts w:ascii="Arial" w:eastAsia="SymbolMT" w:hAnsi="Arial" w:cs="Arial"/>
          <w:color w:val="000000"/>
        </w:rPr>
        <w:t>procijenjenom br</w:t>
      </w:r>
      <w:r w:rsidR="00A72302">
        <w:rPr>
          <w:rFonts w:ascii="Arial" w:eastAsia="SymbolMT" w:hAnsi="Arial" w:cs="Arial"/>
          <w:color w:val="000000"/>
        </w:rPr>
        <w:t>uto površinom pojedinacne vile.</w:t>
      </w:r>
      <w:r w:rsidRPr="00960323">
        <w:rPr>
          <w:rFonts w:ascii="Arial" w:eastAsia="SymbolMT" w:hAnsi="Arial" w:cs="Arial"/>
          <w:b/>
          <w:bCs/>
          <w:color w:val="000000"/>
        </w:rPr>
        <w:t xml:space="preserve">PvrSp </w:t>
      </w:r>
      <w:r w:rsidRPr="00960323">
        <w:rPr>
          <w:rFonts w:ascii="Arial" w:eastAsia="SymbolMT" w:hAnsi="Arial" w:cs="Arial"/>
          <w:color w:val="000000"/>
        </w:rPr>
        <w:t xml:space="preserve">= S x </w:t>
      </w:r>
      <w:r w:rsidRPr="00960323">
        <w:rPr>
          <w:rFonts w:ascii="Arial" w:eastAsia="SymbolMT" w:hAnsi="Arial" w:cs="Arial"/>
          <w:b/>
          <w:bCs/>
          <w:i/>
          <w:iCs/>
          <w:color w:val="000000"/>
        </w:rPr>
        <w:t>p</w:t>
      </w:r>
      <w:r w:rsidRPr="00960323">
        <w:rPr>
          <w:rFonts w:ascii="Arial" w:eastAsia="SymbolMT" w:hAnsi="Arial" w:cs="Arial"/>
          <w:b/>
          <w:bCs/>
          <w:color w:val="000000"/>
        </w:rPr>
        <w:t xml:space="preserve">vrS </w:t>
      </w:r>
      <w:r w:rsidRPr="00960323">
        <w:rPr>
          <w:rFonts w:ascii="Arial" w:eastAsia="SymbolMT" w:hAnsi="Arial" w:cs="Arial"/>
          <w:color w:val="000000"/>
        </w:rPr>
        <w:t>= 227 m2 x 80 W/m2 =</w:t>
      </w:r>
      <w:r w:rsidRPr="00960323">
        <w:rPr>
          <w:rFonts w:ascii="Arial" w:eastAsia="SymbolMT" w:hAnsi="Arial" w:cs="Arial"/>
          <w:b/>
          <w:bCs/>
          <w:color w:val="000000"/>
        </w:rPr>
        <w:t>18,16 kW</w:t>
      </w:r>
      <w:r w:rsidRPr="00960323">
        <w:rPr>
          <w:rFonts w:ascii="Arial" w:eastAsia="SymbolMT" w:hAnsi="Arial" w:cs="Arial"/>
          <w:color w:val="000000"/>
        </w:rPr>
        <w:t>Ukupan broj stambenih jedinica je 30. Korišćenjem formula za faktor jednovremenosti grupe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color w:val="000000"/>
        </w:rPr>
      </w:pPr>
      <w:proofErr w:type="gramStart"/>
      <w:r w:rsidRPr="00960323">
        <w:rPr>
          <w:rFonts w:ascii="Arial" w:eastAsia="SymbolMT" w:hAnsi="Arial" w:cs="Arial"/>
          <w:color w:val="000000"/>
        </w:rPr>
        <w:t>stanova</w:t>
      </w:r>
      <w:proofErr w:type="gramEnd"/>
      <w:r w:rsidRPr="00960323">
        <w:rPr>
          <w:rFonts w:ascii="Arial" w:eastAsia="SymbolMT" w:hAnsi="Arial" w:cs="Arial"/>
          <w:color w:val="000000"/>
        </w:rPr>
        <w:t xml:space="preserve"> dobija se vrsno opterece</w:t>
      </w:r>
      <w:r w:rsidR="00A72302">
        <w:rPr>
          <w:rFonts w:ascii="Arial" w:eastAsia="SymbolMT" w:hAnsi="Arial" w:cs="Arial"/>
          <w:color w:val="000000"/>
        </w:rPr>
        <w:t xml:space="preserve">nje uslijed stambenih jedinica. </w:t>
      </w:r>
      <w:r w:rsidRPr="00960323">
        <w:rPr>
          <w:rFonts w:ascii="Arial" w:eastAsia="SymbolMT" w:hAnsi="Arial" w:cs="Arial"/>
          <w:b/>
          <w:bCs/>
          <w:color w:val="000000"/>
        </w:rPr>
        <w:t xml:space="preserve">PVRS </w:t>
      </w:r>
      <w:r w:rsidRPr="00960323">
        <w:rPr>
          <w:rFonts w:ascii="Arial" w:eastAsia="SymbolMT" w:hAnsi="Arial" w:cs="Arial"/>
          <w:color w:val="000000"/>
        </w:rPr>
        <w:t xml:space="preserve">= </w:t>
      </w:r>
      <w:r w:rsidRPr="00960323">
        <w:rPr>
          <w:rFonts w:ascii="Arial" w:eastAsia="SymbolMT" w:hAnsi="Arial" w:cs="Arial"/>
          <w:b/>
          <w:bCs/>
          <w:color w:val="000000"/>
        </w:rPr>
        <w:t xml:space="preserve">k </w:t>
      </w:r>
      <w:r w:rsidRPr="00960323">
        <w:rPr>
          <w:rFonts w:ascii="Arial" w:eastAsia="SymbolMT" w:hAnsi="Arial" w:cs="Arial"/>
          <w:color w:val="000000"/>
        </w:rPr>
        <w:t>x n x Pvrs (W)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color w:val="000000"/>
        </w:rPr>
      </w:pPr>
      <w:r w:rsidRPr="00960323">
        <w:rPr>
          <w:rFonts w:ascii="Arial" w:eastAsia="SymbolMT" w:hAnsi="Arial" w:cs="Arial"/>
          <w:color w:val="000000"/>
        </w:rPr>
        <w:t xml:space="preserve">Uzimajući u obzir faktor beskonačnosti (potražnje) </w:t>
      </w:r>
      <w:r w:rsidRPr="00960323">
        <w:rPr>
          <w:rFonts w:ascii="Arial" w:eastAsia="SymbolMT" w:hAnsi="Arial" w:cs="Arial"/>
          <w:b/>
          <w:bCs/>
          <w:i/>
          <w:iCs/>
          <w:color w:val="000000"/>
        </w:rPr>
        <w:t xml:space="preserve">f∞ </w:t>
      </w:r>
      <w:r w:rsidRPr="00960323">
        <w:rPr>
          <w:rFonts w:ascii="Arial" w:eastAsia="SymbolMT" w:hAnsi="Arial" w:cs="Arial"/>
          <w:color w:val="000000"/>
        </w:rPr>
        <w:t xml:space="preserve">= 0,175 (po </w:t>
      </w:r>
      <w:r w:rsidR="00960323" w:rsidRPr="00960323">
        <w:rPr>
          <w:rFonts w:ascii="Arial" w:eastAsia="SymbolMT" w:hAnsi="Arial" w:cs="Arial"/>
          <w:color w:val="000000"/>
        </w:rPr>
        <w:t xml:space="preserve">preporuci iz literature 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color w:val="000000"/>
        </w:rPr>
      </w:pPr>
      <w:r w:rsidRPr="00960323">
        <w:rPr>
          <w:rFonts w:ascii="Arial" w:eastAsia="SymbolMT" w:hAnsi="Arial" w:cs="Arial"/>
          <w:b/>
          <w:bCs/>
          <w:color w:val="000000"/>
        </w:rPr>
        <w:t xml:space="preserve">k </w:t>
      </w:r>
      <w:r w:rsidRPr="00960323">
        <w:rPr>
          <w:rFonts w:ascii="Arial" w:eastAsia="SymbolMT" w:hAnsi="Arial" w:cs="Arial"/>
          <w:color w:val="000000"/>
        </w:rPr>
        <w:t xml:space="preserve">= </w:t>
      </w:r>
      <w:r w:rsidRPr="00960323">
        <w:rPr>
          <w:rFonts w:ascii="Arial" w:eastAsia="SymbolMT" w:hAnsi="Arial" w:cs="Arial"/>
          <w:b/>
          <w:bCs/>
          <w:i/>
          <w:iCs/>
          <w:color w:val="000000"/>
        </w:rPr>
        <w:t xml:space="preserve">f∞+(1– f∞)x n-0,5 </w:t>
      </w:r>
      <w:r w:rsidRPr="00960323">
        <w:rPr>
          <w:rFonts w:ascii="Arial" w:eastAsia="SymbolMT" w:hAnsi="Arial" w:cs="Arial"/>
          <w:color w:val="000000"/>
        </w:rPr>
        <w:t xml:space="preserve">= 0,175 + ( 1 – 0,175 ) x 30-0,5 </w:t>
      </w:r>
      <w:r w:rsidR="00A72302">
        <w:rPr>
          <w:rFonts w:ascii="Arial" w:eastAsia="SymbolMT" w:hAnsi="Arial" w:cs="Arial"/>
          <w:color w:val="000000"/>
        </w:rPr>
        <w:t xml:space="preserve">= 0,32 </w:t>
      </w:r>
      <w:r w:rsidRPr="00960323">
        <w:rPr>
          <w:rFonts w:ascii="Arial" w:eastAsia="SymbolMT" w:hAnsi="Arial" w:cs="Arial"/>
          <w:color w:val="000000"/>
        </w:rPr>
        <w:t xml:space="preserve">gdje je n </w:t>
      </w:r>
      <w:r w:rsidR="00A72302">
        <w:rPr>
          <w:rFonts w:ascii="Arial" w:eastAsia="SymbolMT" w:hAnsi="Arial" w:cs="Arial"/>
          <w:color w:val="000000"/>
        </w:rPr>
        <w:t>– broj stambenih jedinica (30),</w:t>
      </w:r>
      <w:r w:rsidRPr="00960323">
        <w:rPr>
          <w:rFonts w:ascii="Arial" w:eastAsia="SymbolMT" w:hAnsi="Arial" w:cs="Arial"/>
          <w:color w:val="000000"/>
        </w:rPr>
        <w:t>nalazimo da je ukupno jednovremeno opterećenje od svih jedinica stanovanja na nivou: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b/>
          <w:bCs/>
          <w:color w:val="000000"/>
        </w:rPr>
      </w:pPr>
      <w:r w:rsidRPr="00960323">
        <w:rPr>
          <w:rFonts w:ascii="Arial" w:eastAsia="SymbolMT" w:hAnsi="Arial" w:cs="Arial"/>
          <w:b/>
          <w:bCs/>
          <w:color w:val="000000"/>
        </w:rPr>
        <w:t xml:space="preserve">PvTS </w:t>
      </w:r>
      <w:r w:rsidRPr="00960323">
        <w:rPr>
          <w:rFonts w:ascii="Arial" w:eastAsia="SymbolMT" w:hAnsi="Arial" w:cs="Arial"/>
          <w:color w:val="000000"/>
        </w:rPr>
        <w:t>= k x n x Pj = 0</w:t>
      </w:r>
      <w:proofErr w:type="gramStart"/>
      <w:r w:rsidRPr="00960323">
        <w:rPr>
          <w:rFonts w:ascii="Arial" w:eastAsia="SymbolMT" w:hAnsi="Arial" w:cs="Arial"/>
          <w:color w:val="000000"/>
        </w:rPr>
        <w:t>,32</w:t>
      </w:r>
      <w:proofErr w:type="gramEnd"/>
      <w:r w:rsidRPr="00960323">
        <w:rPr>
          <w:rFonts w:ascii="Arial" w:eastAsia="SymbolMT" w:hAnsi="Arial" w:cs="Arial"/>
          <w:color w:val="000000"/>
        </w:rPr>
        <w:t xml:space="preserve"> x 30 x 18.16 kW = </w:t>
      </w:r>
      <w:r w:rsidRPr="00960323">
        <w:rPr>
          <w:rFonts w:ascii="Arial" w:eastAsia="SymbolMT" w:hAnsi="Arial" w:cs="Arial"/>
          <w:b/>
          <w:bCs/>
          <w:color w:val="000000"/>
        </w:rPr>
        <w:t>0.174 MW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b/>
          <w:bCs/>
          <w:i/>
          <w:iCs/>
          <w:color w:val="000000"/>
        </w:rPr>
      </w:pPr>
      <w:r w:rsidRPr="00960323">
        <w:rPr>
          <w:rFonts w:ascii="Arial" w:eastAsia="SymbolMT" w:hAnsi="Arial" w:cs="Arial"/>
          <w:color w:val="000000"/>
        </w:rPr>
        <w:t xml:space="preserve">• </w:t>
      </w:r>
      <w:r w:rsidRPr="00960323">
        <w:rPr>
          <w:rFonts w:ascii="Arial" w:eastAsia="SymbolMT" w:hAnsi="Arial" w:cs="Arial"/>
          <w:b/>
          <w:bCs/>
          <w:i/>
          <w:iCs/>
          <w:color w:val="000000"/>
        </w:rPr>
        <w:t xml:space="preserve">ZONA B </w:t>
      </w:r>
      <w:proofErr w:type="gramStart"/>
      <w:r w:rsidRPr="00960323">
        <w:rPr>
          <w:rFonts w:ascii="Arial" w:eastAsia="SymbolMT" w:hAnsi="Arial" w:cs="Arial"/>
          <w:b/>
          <w:bCs/>
          <w:i/>
          <w:iCs/>
          <w:color w:val="000000"/>
        </w:rPr>
        <w:t>( Turizam</w:t>
      </w:r>
      <w:proofErr w:type="gramEnd"/>
      <w:r w:rsidRPr="00960323">
        <w:rPr>
          <w:rFonts w:ascii="Arial" w:eastAsia="SymbolMT" w:hAnsi="Arial" w:cs="Arial"/>
          <w:b/>
          <w:bCs/>
          <w:i/>
          <w:iCs/>
          <w:color w:val="000000"/>
        </w:rPr>
        <w:t>-Hoteli)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  <w:i/>
          <w:iCs/>
          <w:color w:val="000000"/>
        </w:rPr>
      </w:pPr>
      <w:r w:rsidRPr="00960323">
        <w:rPr>
          <w:rFonts w:ascii="Arial" w:eastAsia="SymbolMT" w:hAnsi="Arial" w:cs="Arial"/>
          <w:i/>
          <w:iCs/>
          <w:color w:val="000000"/>
        </w:rPr>
        <w:t>Za procjenu vršne snage planiranih objekata korišćene su vrijednosti specifičnog opterećenja</w:t>
      </w:r>
    </w:p>
    <w:p w:rsidR="004C5E28" w:rsidRPr="00960323" w:rsidRDefault="004C5E28" w:rsidP="004C5E28">
      <w:pPr>
        <w:pStyle w:val="NoSpacing"/>
        <w:rPr>
          <w:rFonts w:ascii="Arial" w:eastAsia="SymbolMT" w:hAnsi="Arial" w:cs="Arial"/>
          <w:i/>
          <w:iCs/>
          <w:color w:val="000000"/>
        </w:rPr>
      </w:pPr>
      <w:r w:rsidRPr="00960323">
        <w:rPr>
          <w:rFonts w:ascii="Arial" w:eastAsia="SymbolMT" w:hAnsi="Arial" w:cs="Arial"/>
          <w:i/>
          <w:iCs/>
          <w:color w:val="000000"/>
        </w:rPr>
        <w:t>zasnovane na iskustvu i podacima iz literature, koji se za razne sadržaje kreću u granicama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  <w:r w:rsidRPr="00960323">
        <w:rPr>
          <w:rFonts w:ascii="Arial" w:hAnsi="Arial" w:cs="Arial"/>
        </w:rPr>
        <w:t>- (30-70)W/m2, hoteli sa klima uređajima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- (20-30</w:t>
      </w:r>
      <w:proofErr w:type="gramStart"/>
      <w:r w:rsidRPr="00960323">
        <w:rPr>
          <w:rFonts w:ascii="Arial" w:hAnsi="Arial" w:cs="Arial"/>
        </w:rPr>
        <w:t>)W</w:t>
      </w:r>
      <w:proofErr w:type="gramEnd"/>
      <w:r w:rsidRPr="00960323">
        <w:rPr>
          <w:rFonts w:ascii="Arial" w:hAnsi="Arial" w:cs="Arial"/>
        </w:rPr>
        <w:t>/m2, hoteli bez klima uređaja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- (30-150</w:t>
      </w:r>
      <w:proofErr w:type="gramStart"/>
      <w:r w:rsidRPr="00960323">
        <w:rPr>
          <w:rFonts w:ascii="Arial" w:hAnsi="Arial" w:cs="Arial"/>
        </w:rPr>
        <w:t>)W</w:t>
      </w:r>
      <w:proofErr w:type="gramEnd"/>
      <w:r w:rsidRPr="00960323">
        <w:rPr>
          <w:rFonts w:ascii="Arial" w:hAnsi="Arial" w:cs="Arial"/>
        </w:rPr>
        <w:t>/m2 poslovni prostori namijenjeni za trgovinu, administraciju, usluge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Na </w:t>
      </w:r>
      <w:r w:rsidRPr="00960323">
        <w:rPr>
          <w:rFonts w:ascii="Arial" w:hAnsi="Arial" w:cs="Arial"/>
          <w:b/>
          <w:bCs/>
        </w:rPr>
        <w:t xml:space="preserve">UP 1, UP2 i UP 3 </w:t>
      </w:r>
      <w:r w:rsidRPr="00960323">
        <w:rPr>
          <w:rFonts w:ascii="Arial" w:hAnsi="Arial" w:cs="Arial"/>
        </w:rPr>
        <w:t xml:space="preserve">planira se izgradnja tri hotela </w:t>
      </w:r>
      <w:proofErr w:type="gramStart"/>
      <w:r w:rsidRPr="00960323">
        <w:rPr>
          <w:rFonts w:ascii="Arial" w:hAnsi="Arial" w:cs="Arial"/>
        </w:rPr>
        <w:t>sa</w:t>
      </w:r>
      <w:proofErr w:type="gramEnd"/>
      <w:r w:rsidRPr="00960323">
        <w:rPr>
          <w:rFonts w:ascii="Arial" w:hAnsi="Arial" w:cs="Arial"/>
        </w:rPr>
        <w:t xml:space="preserve"> 4* ukupne površine 12.013 m2.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Usvojena je prosječna vrijednost specifičnog opterećenja za hotele sa 4 </w:t>
      </w:r>
      <w:r w:rsidR="00A72302">
        <w:rPr>
          <w:rFonts w:ascii="Arial" w:hAnsi="Arial" w:cs="Arial"/>
        </w:rPr>
        <w:t xml:space="preserve">zvjezdica (sa klima uređajima </w:t>
      </w:r>
      <w:r w:rsidRPr="00960323">
        <w:rPr>
          <w:rFonts w:ascii="Arial" w:hAnsi="Arial" w:cs="Arial"/>
        </w:rPr>
        <w:t xml:space="preserve">i uz korišćenje energetski efikasnih materijala u izgradnji </w:t>
      </w:r>
      <w:proofErr w:type="gramStart"/>
      <w:r w:rsidRPr="00960323">
        <w:rPr>
          <w:rFonts w:ascii="Arial" w:hAnsi="Arial" w:cs="Arial"/>
        </w:rPr>
        <w:t>( staklen</w:t>
      </w:r>
      <w:r w:rsidR="00A72302">
        <w:rPr>
          <w:rFonts w:ascii="Arial" w:hAnsi="Arial" w:cs="Arial"/>
        </w:rPr>
        <w:t>e</w:t>
      </w:r>
      <w:proofErr w:type="gramEnd"/>
      <w:r w:rsidR="00A72302">
        <w:rPr>
          <w:rFonts w:ascii="Arial" w:hAnsi="Arial" w:cs="Arial"/>
        </w:rPr>
        <w:t xml:space="preserve"> površine sa stop sol efektom, </w:t>
      </w:r>
      <w:r w:rsidRPr="00960323">
        <w:rPr>
          <w:rFonts w:ascii="Arial" w:hAnsi="Arial" w:cs="Arial"/>
        </w:rPr>
        <w:t>centralno grijanje na tecna goriva, rekuperacija toplog i hladnog vazdu</w:t>
      </w:r>
      <w:r w:rsidR="00A72302">
        <w:rPr>
          <w:rFonts w:ascii="Arial" w:hAnsi="Arial" w:cs="Arial"/>
        </w:rPr>
        <w:t xml:space="preserve">ha min 80%, solarni kolektori I </w:t>
      </w:r>
      <w:r w:rsidRPr="00960323">
        <w:rPr>
          <w:rFonts w:ascii="Arial" w:hAnsi="Arial" w:cs="Arial"/>
        </w:rPr>
        <w:t xml:space="preserve">fotonaponski paneli, argonska trokomorna stakla), iznosi : </w:t>
      </w:r>
      <w:r w:rsidRPr="00960323">
        <w:rPr>
          <w:rFonts w:ascii="Arial" w:hAnsi="Arial" w:cs="Arial"/>
          <w:b/>
          <w:bCs/>
          <w:i/>
          <w:iCs/>
        </w:rPr>
        <w:t>p</w:t>
      </w:r>
      <w:r w:rsidRPr="00960323">
        <w:rPr>
          <w:rFonts w:ascii="Arial" w:hAnsi="Arial" w:cs="Arial"/>
          <w:b/>
          <w:bCs/>
        </w:rPr>
        <w:t xml:space="preserve">vrH </w:t>
      </w:r>
      <w:r w:rsidRPr="00960323">
        <w:rPr>
          <w:rFonts w:ascii="Arial" w:hAnsi="Arial" w:cs="Arial"/>
        </w:rPr>
        <w:t>= 50 W/m2</w:t>
      </w:r>
      <w:r w:rsidR="00A72302">
        <w:rPr>
          <w:rFonts w:ascii="Arial" w:hAnsi="Arial" w:cs="Arial"/>
        </w:rPr>
        <w:t xml:space="preserve">, pri čemu je računato saprocijenjenom bruto površinom. </w:t>
      </w:r>
      <w:r w:rsidRPr="00960323">
        <w:rPr>
          <w:rFonts w:ascii="Arial" w:hAnsi="Arial" w:cs="Arial"/>
          <w:b/>
          <w:bCs/>
        </w:rPr>
        <w:t xml:space="preserve">PvrH </w:t>
      </w:r>
      <w:r w:rsidRPr="00960323">
        <w:rPr>
          <w:rFonts w:ascii="Arial" w:hAnsi="Arial" w:cs="Arial"/>
        </w:rPr>
        <w:t xml:space="preserve">= S x </w:t>
      </w:r>
      <w:r w:rsidRPr="00960323">
        <w:rPr>
          <w:rFonts w:ascii="Arial" w:hAnsi="Arial" w:cs="Arial"/>
          <w:b/>
          <w:bCs/>
          <w:i/>
          <w:iCs/>
        </w:rPr>
        <w:t>p</w:t>
      </w:r>
      <w:r w:rsidRPr="00960323">
        <w:rPr>
          <w:rFonts w:ascii="Arial" w:hAnsi="Arial" w:cs="Arial"/>
          <w:b/>
          <w:bCs/>
        </w:rPr>
        <w:t xml:space="preserve">vrH </w:t>
      </w:r>
      <w:r w:rsidRPr="00960323">
        <w:rPr>
          <w:rFonts w:ascii="Arial" w:hAnsi="Arial" w:cs="Arial"/>
        </w:rPr>
        <w:t xml:space="preserve">= 12.013 x 50 W/m2 = </w:t>
      </w:r>
      <w:r w:rsidRPr="00960323">
        <w:rPr>
          <w:rFonts w:ascii="Arial" w:hAnsi="Arial" w:cs="Arial"/>
          <w:b/>
          <w:bCs/>
        </w:rPr>
        <w:t>600.650 W</w:t>
      </w:r>
      <w:r w:rsidRPr="00960323">
        <w:rPr>
          <w:rFonts w:ascii="Arial" w:hAnsi="Arial" w:cs="Arial"/>
        </w:rPr>
        <w:t xml:space="preserve">Vršno opterećenje hotelskog kompleksa iznosi </w:t>
      </w:r>
      <w:r w:rsidRPr="00960323">
        <w:rPr>
          <w:rFonts w:ascii="Arial" w:hAnsi="Arial" w:cs="Arial"/>
          <w:b/>
          <w:bCs/>
        </w:rPr>
        <w:t xml:space="preserve">0.6 MW </w:t>
      </w:r>
      <w:r w:rsidRPr="00960323">
        <w:rPr>
          <w:rFonts w:ascii="Arial" w:hAnsi="Arial" w:cs="Arial"/>
        </w:rPr>
        <w:t>i sa potre</w:t>
      </w:r>
      <w:r w:rsidR="00A72302">
        <w:rPr>
          <w:rFonts w:ascii="Arial" w:hAnsi="Arial" w:cs="Arial"/>
        </w:rPr>
        <w:t>bama u snazi za zonu A od 0,174</w:t>
      </w:r>
      <w:r w:rsidRPr="00960323">
        <w:rPr>
          <w:rFonts w:ascii="Arial" w:hAnsi="Arial" w:cs="Arial"/>
        </w:rPr>
        <w:t xml:space="preserve">MW ukupno za zone A i B ima se snaga od </w:t>
      </w:r>
      <w:r w:rsidRPr="00960323">
        <w:rPr>
          <w:rFonts w:ascii="Arial" w:hAnsi="Arial" w:cs="Arial"/>
          <w:b/>
          <w:bCs/>
        </w:rPr>
        <w:t>0,774 MW</w:t>
      </w:r>
      <w:r w:rsidRPr="00960323">
        <w:rPr>
          <w:rFonts w:ascii="Arial" w:hAnsi="Arial" w:cs="Arial"/>
        </w:rPr>
        <w:t>, pa se za potrebe</w:t>
      </w:r>
      <w:r w:rsidR="00A72302">
        <w:rPr>
          <w:rFonts w:ascii="Arial" w:hAnsi="Arial" w:cs="Arial"/>
        </w:rPr>
        <w:t xml:space="preserve"> potrošnje u zoni A i B planira</w:t>
      </w:r>
      <w:r w:rsidRPr="00960323">
        <w:rPr>
          <w:rFonts w:ascii="Arial" w:hAnsi="Arial" w:cs="Arial"/>
        </w:rPr>
        <w:t>se izgradnja jedne</w:t>
      </w:r>
      <w:r w:rsidR="00A72302">
        <w:rPr>
          <w:rFonts w:ascii="Arial" w:hAnsi="Arial" w:cs="Arial"/>
        </w:rPr>
        <w:t xml:space="preserve"> TS 10/0</w:t>
      </w:r>
      <w:proofErr w:type="gramStart"/>
      <w:r w:rsidR="00A72302">
        <w:rPr>
          <w:rFonts w:ascii="Arial" w:hAnsi="Arial" w:cs="Arial"/>
        </w:rPr>
        <w:t>,4</w:t>
      </w:r>
      <w:proofErr w:type="gramEnd"/>
      <w:r w:rsidR="00A72302">
        <w:rPr>
          <w:rFonts w:ascii="Arial" w:hAnsi="Arial" w:cs="Arial"/>
        </w:rPr>
        <w:t xml:space="preserve"> kV snage 2x630 kVA .</w:t>
      </w:r>
      <w:r w:rsidRPr="00960323">
        <w:rPr>
          <w:rFonts w:ascii="Arial" w:hAnsi="Arial" w:cs="Arial"/>
        </w:rPr>
        <w:t xml:space="preserve">Kod definisanja potrebnih instalisane snage trafostanica računato je </w:t>
      </w:r>
      <w:r w:rsidR="00A72302">
        <w:rPr>
          <w:rFonts w:ascii="Arial" w:hAnsi="Arial" w:cs="Arial"/>
        </w:rPr>
        <w:t>sa gubicima od 10% i rezervom u</w:t>
      </w:r>
      <w:r w:rsidRPr="00960323">
        <w:rPr>
          <w:rFonts w:ascii="Arial" w:hAnsi="Arial" w:cs="Arial"/>
        </w:rPr>
        <w:t>snazi od 10%.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  <w:r w:rsidRPr="00960323">
        <w:rPr>
          <w:rFonts w:ascii="Arial" w:eastAsia="SymbolMT" w:hAnsi="Arial" w:cs="Arial"/>
        </w:rPr>
        <w:t xml:space="preserve">• </w:t>
      </w:r>
      <w:r w:rsidRPr="00960323">
        <w:rPr>
          <w:rFonts w:ascii="Arial" w:hAnsi="Arial" w:cs="Arial"/>
          <w:b/>
          <w:bCs/>
          <w:i/>
          <w:iCs/>
        </w:rPr>
        <w:t xml:space="preserve">ZONA C </w:t>
      </w:r>
      <w:proofErr w:type="gramStart"/>
      <w:r w:rsidRPr="00960323">
        <w:rPr>
          <w:rFonts w:ascii="Arial" w:hAnsi="Arial" w:cs="Arial"/>
          <w:b/>
          <w:bCs/>
          <w:i/>
          <w:iCs/>
        </w:rPr>
        <w:t>( Turizam</w:t>
      </w:r>
      <w:proofErr w:type="gramEnd"/>
      <w:r w:rsidRPr="00960323">
        <w:rPr>
          <w:rFonts w:ascii="Arial" w:hAnsi="Arial" w:cs="Arial"/>
          <w:b/>
          <w:bCs/>
          <w:i/>
          <w:iCs/>
        </w:rPr>
        <w:t>-turističko naselje 4*)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Na </w:t>
      </w:r>
      <w:r w:rsidRPr="00960323">
        <w:rPr>
          <w:rFonts w:ascii="Arial" w:hAnsi="Arial" w:cs="Arial"/>
          <w:b/>
          <w:bCs/>
        </w:rPr>
        <w:t xml:space="preserve">UP 1 </w:t>
      </w:r>
      <w:r w:rsidRPr="00960323">
        <w:rPr>
          <w:rFonts w:ascii="Arial" w:hAnsi="Arial" w:cs="Arial"/>
        </w:rPr>
        <w:t xml:space="preserve">zahvata zone C se planira izgradnja turističkog naselja </w:t>
      </w:r>
      <w:proofErr w:type="gramStart"/>
      <w:r w:rsidRPr="00960323">
        <w:rPr>
          <w:rFonts w:ascii="Arial" w:hAnsi="Arial" w:cs="Arial"/>
        </w:rPr>
        <w:t>sa</w:t>
      </w:r>
      <w:proofErr w:type="gramEnd"/>
      <w:r w:rsidRPr="00960323">
        <w:rPr>
          <w:rFonts w:ascii="Arial" w:hAnsi="Arial" w:cs="Arial"/>
        </w:rPr>
        <w:t xml:space="preserve"> 4* ukupne površine S=9807 m2.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960323">
        <w:rPr>
          <w:rFonts w:ascii="Arial" w:hAnsi="Arial" w:cs="Arial"/>
          <w:i/>
          <w:iCs/>
        </w:rPr>
        <w:t>Za procjenu vršne snage planiranih objekata korišćene su vrijednosti specifičnog opterećenja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proofErr w:type="gramStart"/>
      <w:r w:rsidRPr="00960323">
        <w:rPr>
          <w:rFonts w:ascii="Arial" w:hAnsi="Arial" w:cs="Arial"/>
          <w:i/>
          <w:iCs/>
        </w:rPr>
        <w:t>zasnovane</w:t>
      </w:r>
      <w:proofErr w:type="gramEnd"/>
      <w:r w:rsidRPr="00960323">
        <w:rPr>
          <w:rFonts w:ascii="Arial" w:hAnsi="Arial" w:cs="Arial"/>
          <w:i/>
          <w:iCs/>
        </w:rPr>
        <w:t xml:space="preserve"> na iskustvu i podacima iz literature, koji se za razne sadržaje kreću u granicama :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- (30-70</w:t>
      </w:r>
      <w:proofErr w:type="gramStart"/>
      <w:r w:rsidRPr="00960323">
        <w:rPr>
          <w:rFonts w:ascii="Arial" w:hAnsi="Arial" w:cs="Arial"/>
        </w:rPr>
        <w:t>)W</w:t>
      </w:r>
      <w:proofErr w:type="gramEnd"/>
      <w:r w:rsidRPr="00960323">
        <w:rPr>
          <w:rFonts w:ascii="Arial" w:hAnsi="Arial" w:cs="Arial"/>
        </w:rPr>
        <w:t>/m2, hoteli sa klima uređajima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- (20-30</w:t>
      </w:r>
      <w:proofErr w:type="gramStart"/>
      <w:r w:rsidRPr="00960323">
        <w:rPr>
          <w:rFonts w:ascii="Arial" w:hAnsi="Arial" w:cs="Arial"/>
        </w:rPr>
        <w:t>)W</w:t>
      </w:r>
      <w:proofErr w:type="gramEnd"/>
      <w:r w:rsidRPr="00960323">
        <w:rPr>
          <w:rFonts w:ascii="Arial" w:hAnsi="Arial" w:cs="Arial"/>
        </w:rPr>
        <w:t>/m2, hoteli bez klima uređaja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- (30-150</w:t>
      </w:r>
      <w:proofErr w:type="gramStart"/>
      <w:r w:rsidRPr="00960323">
        <w:rPr>
          <w:rFonts w:ascii="Arial" w:hAnsi="Arial" w:cs="Arial"/>
        </w:rPr>
        <w:t>)W</w:t>
      </w:r>
      <w:proofErr w:type="gramEnd"/>
      <w:r w:rsidRPr="00960323">
        <w:rPr>
          <w:rFonts w:ascii="Arial" w:hAnsi="Arial" w:cs="Arial"/>
        </w:rPr>
        <w:t>/m2 poslovni prostori namijenjeni za trgovinu, administraciju, usluge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Usvojena je prosječna vrijednost specifičnog opterećenja za objekte naselja sa 4 zvjezdica (sa klimauređajima i uz korišćenje energetski efikasnih materijala u izgradnji </w:t>
      </w:r>
      <w:proofErr w:type="gramStart"/>
      <w:r w:rsidRPr="00960323">
        <w:rPr>
          <w:rFonts w:ascii="Arial" w:hAnsi="Arial" w:cs="Arial"/>
        </w:rPr>
        <w:t>( staklene</w:t>
      </w:r>
      <w:proofErr w:type="gramEnd"/>
      <w:r w:rsidRPr="00960323">
        <w:rPr>
          <w:rFonts w:ascii="Arial" w:hAnsi="Arial" w:cs="Arial"/>
        </w:rPr>
        <w:t xml:space="preserve"> površine sa stop solefektom, centralno grijanje na tecna goriva ili pelet, rekuperacija toplog i </w:t>
      </w:r>
      <w:r w:rsidR="00A72302">
        <w:rPr>
          <w:rFonts w:ascii="Arial" w:hAnsi="Arial" w:cs="Arial"/>
        </w:rPr>
        <w:t>hladnog vazduha min 80%,</w:t>
      </w:r>
      <w:r w:rsidRPr="00960323">
        <w:rPr>
          <w:rFonts w:ascii="Arial" w:hAnsi="Arial" w:cs="Arial"/>
        </w:rPr>
        <w:t xml:space="preserve">solarni kolektori i fotonaponski paneli, argonska trokomorna stakla), iznosi : </w:t>
      </w:r>
      <w:r w:rsidRPr="00960323">
        <w:rPr>
          <w:rFonts w:ascii="Arial" w:hAnsi="Arial" w:cs="Arial"/>
          <w:b/>
          <w:bCs/>
          <w:i/>
          <w:iCs/>
        </w:rPr>
        <w:t>p</w:t>
      </w:r>
      <w:r w:rsidRPr="00960323">
        <w:rPr>
          <w:rFonts w:ascii="Arial" w:hAnsi="Arial" w:cs="Arial"/>
          <w:b/>
          <w:bCs/>
        </w:rPr>
        <w:t xml:space="preserve">vrH </w:t>
      </w:r>
      <w:r w:rsidRPr="00960323">
        <w:rPr>
          <w:rFonts w:ascii="Arial" w:hAnsi="Arial" w:cs="Arial"/>
        </w:rPr>
        <w:t>= 50 W/m2</w:t>
      </w:r>
      <w:r w:rsidR="00A72302">
        <w:rPr>
          <w:rFonts w:ascii="Arial" w:hAnsi="Arial" w:cs="Arial"/>
        </w:rPr>
        <w:t>, pri čemu</w:t>
      </w:r>
      <w:r w:rsidRPr="00960323">
        <w:rPr>
          <w:rFonts w:ascii="Arial" w:hAnsi="Arial" w:cs="Arial"/>
        </w:rPr>
        <w:t>je računato sa procijenjenom bruto površinom.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60323">
        <w:rPr>
          <w:rFonts w:ascii="Arial" w:hAnsi="Arial" w:cs="Arial"/>
          <w:b/>
          <w:bCs/>
        </w:rPr>
        <w:t xml:space="preserve">PvrH </w:t>
      </w:r>
      <w:r w:rsidRPr="00960323">
        <w:rPr>
          <w:rFonts w:ascii="Arial" w:hAnsi="Arial" w:cs="Arial"/>
        </w:rPr>
        <w:t xml:space="preserve">= S x </w:t>
      </w:r>
      <w:r w:rsidRPr="00960323">
        <w:rPr>
          <w:rFonts w:ascii="Arial" w:hAnsi="Arial" w:cs="Arial"/>
          <w:b/>
          <w:bCs/>
          <w:i/>
          <w:iCs/>
        </w:rPr>
        <w:t>p</w:t>
      </w:r>
      <w:r w:rsidRPr="00960323">
        <w:rPr>
          <w:rFonts w:ascii="Arial" w:hAnsi="Arial" w:cs="Arial"/>
          <w:b/>
          <w:bCs/>
        </w:rPr>
        <w:t xml:space="preserve">vrH </w:t>
      </w:r>
      <w:r w:rsidRPr="00960323">
        <w:rPr>
          <w:rFonts w:ascii="Arial" w:hAnsi="Arial" w:cs="Arial"/>
        </w:rPr>
        <w:t xml:space="preserve">= 9807 x 35 W/m2 = </w:t>
      </w:r>
      <w:r w:rsidRPr="00960323">
        <w:rPr>
          <w:rFonts w:ascii="Arial" w:hAnsi="Arial" w:cs="Arial"/>
          <w:b/>
          <w:bCs/>
        </w:rPr>
        <w:t>343.245 W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 xml:space="preserve">Vršno opterećenje turističkog kompleksa iznosi </w:t>
      </w:r>
      <w:r w:rsidRPr="00960323">
        <w:rPr>
          <w:rFonts w:ascii="Arial" w:hAnsi="Arial" w:cs="Arial"/>
          <w:b/>
          <w:bCs/>
        </w:rPr>
        <w:t>0.34 MW</w:t>
      </w:r>
      <w:r w:rsidRPr="00960323">
        <w:rPr>
          <w:rFonts w:ascii="Arial" w:hAnsi="Arial" w:cs="Arial"/>
        </w:rPr>
        <w:t>.</w:t>
      </w:r>
      <w:proofErr w:type="gramEnd"/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  <w:r w:rsidRPr="00960323">
        <w:rPr>
          <w:rFonts w:ascii="Arial" w:eastAsia="SymbolMT" w:hAnsi="Arial" w:cs="Arial"/>
        </w:rPr>
        <w:t xml:space="preserve">• </w:t>
      </w:r>
      <w:r w:rsidRPr="00960323">
        <w:rPr>
          <w:rFonts w:ascii="Arial" w:hAnsi="Arial" w:cs="Arial"/>
          <w:b/>
          <w:bCs/>
          <w:i/>
          <w:iCs/>
        </w:rPr>
        <w:t xml:space="preserve">ZONA D </w:t>
      </w:r>
      <w:proofErr w:type="gramStart"/>
      <w:r w:rsidRPr="00960323">
        <w:rPr>
          <w:rFonts w:ascii="Arial" w:hAnsi="Arial" w:cs="Arial"/>
          <w:b/>
          <w:bCs/>
          <w:i/>
          <w:iCs/>
        </w:rPr>
        <w:t>( Turizam</w:t>
      </w:r>
      <w:proofErr w:type="gramEnd"/>
      <w:r w:rsidRPr="00960323">
        <w:rPr>
          <w:rFonts w:ascii="Arial" w:hAnsi="Arial" w:cs="Arial"/>
          <w:b/>
          <w:bCs/>
          <w:i/>
          <w:iCs/>
        </w:rPr>
        <w:t>-kuce, vile za izdavanje)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Na zahvatu se planiraju individualni objekti sa izdavanje i turističko naselje </w:t>
      </w:r>
      <w:proofErr w:type="gramStart"/>
      <w:r w:rsidRPr="00960323">
        <w:rPr>
          <w:rFonts w:ascii="Arial" w:hAnsi="Arial" w:cs="Arial"/>
        </w:rPr>
        <w:t>( VILE</w:t>
      </w:r>
      <w:proofErr w:type="gramEnd"/>
      <w:r w:rsidRPr="00960323">
        <w:rPr>
          <w:rFonts w:ascii="Arial" w:hAnsi="Arial" w:cs="Arial"/>
        </w:rPr>
        <w:t>) pojedinacne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prosjecne</w:t>
      </w:r>
      <w:proofErr w:type="gramEnd"/>
      <w:r w:rsidRPr="00960323">
        <w:rPr>
          <w:rFonts w:ascii="Arial" w:hAnsi="Arial" w:cs="Arial"/>
        </w:rPr>
        <w:t xml:space="preserve"> povrsine S=</w:t>
      </w:r>
      <w:r w:rsidRPr="00960323">
        <w:rPr>
          <w:rFonts w:ascii="Arial" w:hAnsi="Arial" w:cs="Arial"/>
          <w:b/>
          <w:bCs/>
        </w:rPr>
        <w:t>224 m2</w:t>
      </w:r>
      <w:r w:rsidRPr="00960323">
        <w:rPr>
          <w:rFonts w:ascii="Arial" w:hAnsi="Arial" w:cs="Arial"/>
        </w:rPr>
        <w:t>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Ovi objekti tretirani su kao stambene jedinice za inividualno stanovanje pojedinacne prosjecne</w:t>
      </w:r>
    </w:p>
    <w:p w:rsidR="004C5E28" w:rsidRPr="00A72302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BGP od 224 m2, uz usvojenu prosječna vrijednost specifičnog optere</w:t>
      </w:r>
      <w:r w:rsidR="00A72302">
        <w:rPr>
          <w:rFonts w:ascii="Arial" w:hAnsi="Arial" w:cs="Arial"/>
        </w:rPr>
        <w:t xml:space="preserve">ćenja (uz korišćenje energetski </w:t>
      </w:r>
      <w:r w:rsidRPr="00960323">
        <w:rPr>
          <w:rFonts w:ascii="Arial" w:hAnsi="Arial" w:cs="Arial"/>
        </w:rPr>
        <w:t xml:space="preserve">efikasnih materijala u izgradnji </w:t>
      </w:r>
      <w:proofErr w:type="gramStart"/>
      <w:r w:rsidRPr="00960323">
        <w:rPr>
          <w:rFonts w:ascii="Arial" w:hAnsi="Arial" w:cs="Arial"/>
        </w:rPr>
        <w:t>( staklene</w:t>
      </w:r>
      <w:proofErr w:type="gramEnd"/>
      <w:r w:rsidRPr="00960323">
        <w:rPr>
          <w:rFonts w:ascii="Arial" w:hAnsi="Arial" w:cs="Arial"/>
        </w:rPr>
        <w:t xml:space="preserve"> po</w:t>
      </w:r>
      <w:r w:rsidR="00A72302">
        <w:rPr>
          <w:rFonts w:ascii="Arial" w:hAnsi="Arial" w:cs="Arial"/>
        </w:rPr>
        <w:t xml:space="preserve">vršine sa stop sol efektom), te korišćenjem sunčeve </w:t>
      </w:r>
      <w:r w:rsidRPr="00960323">
        <w:rPr>
          <w:rFonts w:ascii="Arial" w:hAnsi="Arial" w:cs="Arial"/>
        </w:rPr>
        <w:t xml:space="preserve">energije za dogrijavanje tople vode, centralno grijanje na tecna goriva </w:t>
      </w:r>
      <w:r w:rsidR="00A72302">
        <w:rPr>
          <w:rFonts w:ascii="Arial" w:hAnsi="Arial" w:cs="Arial"/>
        </w:rPr>
        <w:t xml:space="preserve">, rekuperacija toplog i hladnog </w:t>
      </w:r>
      <w:r w:rsidRPr="00960323">
        <w:rPr>
          <w:rFonts w:ascii="Arial" w:hAnsi="Arial" w:cs="Arial"/>
        </w:rPr>
        <w:t xml:space="preserve">vazduha do 80%, solarni kolektori i fotonaponski paneli, argonska </w:t>
      </w:r>
      <w:r w:rsidRPr="00960323">
        <w:rPr>
          <w:rFonts w:ascii="Arial" w:hAnsi="Arial" w:cs="Arial"/>
        </w:rPr>
        <w:lastRenderedPageBreak/>
        <w:t xml:space="preserve">trokomorna stakla) iznosi : </w:t>
      </w:r>
      <w:r w:rsidRPr="00960323">
        <w:rPr>
          <w:rFonts w:ascii="Arial" w:hAnsi="Arial" w:cs="Arial"/>
          <w:b/>
          <w:bCs/>
          <w:i/>
          <w:iCs/>
        </w:rPr>
        <w:t>p</w:t>
      </w:r>
      <w:r w:rsidRPr="00960323">
        <w:rPr>
          <w:rFonts w:ascii="Arial" w:hAnsi="Arial" w:cs="Arial"/>
          <w:b/>
          <w:bCs/>
        </w:rPr>
        <w:t xml:space="preserve">vS </w:t>
      </w:r>
      <w:r w:rsidR="00A72302">
        <w:rPr>
          <w:rFonts w:ascii="Arial" w:hAnsi="Arial" w:cs="Arial"/>
        </w:rPr>
        <w:t xml:space="preserve">= 80 </w:t>
      </w:r>
      <w:r w:rsidRPr="00960323">
        <w:rPr>
          <w:rFonts w:ascii="Arial" w:hAnsi="Arial" w:cs="Arial"/>
        </w:rPr>
        <w:t xml:space="preserve">W/m2, pri čemu je </w:t>
      </w:r>
      <w:r w:rsidR="00A72302">
        <w:rPr>
          <w:rFonts w:ascii="Arial" w:hAnsi="Arial" w:cs="Arial"/>
        </w:rPr>
        <w:t xml:space="preserve">računato sa procijenjenom bruto površinom pojedinacne vile. </w:t>
      </w:r>
      <w:r w:rsidRPr="00960323">
        <w:rPr>
          <w:rFonts w:ascii="Arial" w:hAnsi="Arial" w:cs="Arial"/>
          <w:b/>
          <w:bCs/>
        </w:rPr>
        <w:t xml:space="preserve">PvrSp </w:t>
      </w:r>
      <w:r w:rsidRPr="00960323">
        <w:rPr>
          <w:rFonts w:ascii="Arial" w:hAnsi="Arial" w:cs="Arial"/>
        </w:rPr>
        <w:t xml:space="preserve">= S x </w:t>
      </w:r>
      <w:r w:rsidRPr="00960323">
        <w:rPr>
          <w:rFonts w:ascii="Arial" w:hAnsi="Arial" w:cs="Arial"/>
          <w:b/>
          <w:bCs/>
          <w:i/>
          <w:iCs/>
        </w:rPr>
        <w:t>p</w:t>
      </w:r>
      <w:r w:rsidRPr="00960323">
        <w:rPr>
          <w:rFonts w:ascii="Arial" w:hAnsi="Arial" w:cs="Arial"/>
          <w:b/>
          <w:bCs/>
        </w:rPr>
        <w:t xml:space="preserve">vrS </w:t>
      </w:r>
      <w:r w:rsidRPr="00960323">
        <w:rPr>
          <w:rFonts w:ascii="Arial" w:hAnsi="Arial" w:cs="Arial"/>
        </w:rPr>
        <w:t>= 224 m2 x 80 W/m2 =</w:t>
      </w:r>
      <w:r w:rsidRPr="00960323">
        <w:rPr>
          <w:rFonts w:ascii="Arial" w:hAnsi="Arial" w:cs="Arial"/>
          <w:b/>
          <w:bCs/>
        </w:rPr>
        <w:t>17</w:t>
      </w:r>
      <w:proofErr w:type="gramStart"/>
      <w:r w:rsidRPr="00960323">
        <w:rPr>
          <w:rFonts w:ascii="Arial" w:hAnsi="Arial" w:cs="Arial"/>
          <w:b/>
          <w:bCs/>
        </w:rPr>
        <w:t>,9</w:t>
      </w:r>
      <w:proofErr w:type="gramEnd"/>
      <w:r w:rsidRPr="00960323">
        <w:rPr>
          <w:rFonts w:ascii="Arial" w:hAnsi="Arial" w:cs="Arial"/>
          <w:b/>
          <w:bCs/>
        </w:rPr>
        <w:t xml:space="preserve"> kW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Ukupan broj stambenih jedinica je 33.</w:t>
      </w:r>
      <w:proofErr w:type="gramEnd"/>
      <w:r w:rsidRPr="00960323">
        <w:rPr>
          <w:rFonts w:ascii="Arial" w:hAnsi="Arial" w:cs="Arial"/>
        </w:rPr>
        <w:t xml:space="preserve"> Korišćenjem formula za faktor jednovremenosti grupe</w:t>
      </w:r>
    </w:p>
    <w:p w:rsidR="004C5E28" w:rsidRPr="00960323" w:rsidRDefault="004C5E28" w:rsidP="004C5E28">
      <w:pPr>
        <w:pStyle w:val="NoSpacing"/>
        <w:rPr>
          <w:rFonts w:ascii="Arial" w:hAnsi="Arial" w:cs="Arial"/>
        </w:rPr>
      </w:pPr>
      <w:r w:rsidRPr="00960323">
        <w:rPr>
          <w:rFonts w:ascii="Arial" w:hAnsi="Arial" w:cs="Arial"/>
        </w:rPr>
        <w:t>stanova dobija se vrsno opterecenje uslijed stambenih jedinica.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60323">
        <w:rPr>
          <w:rFonts w:ascii="Arial" w:hAnsi="Arial" w:cs="Arial"/>
          <w:b/>
          <w:bCs/>
          <w:color w:val="000000"/>
        </w:rPr>
        <w:t xml:space="preserve">PVRS </w:t>
      </w:r>
      <w:r w:rsidRPr="00960323">
        <w:rPr>
          <w:rFonts w:ascii="Arial" w:hAnsi="Arial" w:cs="Arial"/>
          <w:color w:val="000000"/>
        </w:rPr>
        <w:t xml:space="preserve">= </w:t>
      </w:r>
      <w:r w:rsidRPr="00960323">
        <w:rPr>
          <w:rFonts w:ascii="Arial" w:hAnsi="Arial" w:cs="Arial"/>
          <w:b/>
          <w:bCs/>
          <w:color w:val="000000"/>
        </w:rPr>
        <w:t xml:space="preserve">k </w:t>
      </w:r>
      <w:r w:rsidRPr="00960323">
        <w:rPr>
          <w:rFonts w:ascii="Arial" w:hAnsi="Arial" w:cs="Arial"/>
          <w:color w:val="000000"/>
        </w:rPr>
        <w:t xml:space="preserve">x n x Pvrs </w:t>
      </w:r>
      <w:r w:rsidR="009213D6">
        <w:rPr>
          <w:rFonts w:ascii="Arial" w:hAnsi="Arial" w:cs="Arial"/>
          <w:color w:val="000000"/>
        </w:rPr>
        <w:t xml:space="preserve">(W) </w:t>
      </w:r>
      <w:r w:rsidRPr="00960323">
        <w:rPr>
          <w:rFonts w:ascii="Arial" w:hAnsi="Arial" w:cs="Arial"/>
          <w:color w:val="000000"/>
        </w:rPr>
        <w:t xml:space="preserve">Uzimajući u obzir faktor beskonačnosti (potražnje) </w:t>
      </w:r>
      <w:r w:rsidRPr="00960323">
        <w:rPr>
          <w:rFonts w:ascii="Arial" w:hAnsi="Arial" w:cs="Arial"/>
          <w:b/>
          <w:bCs/>
          <w:i/>
          <w:iCs/>
          <w:color w:val="000000"/>
        </w:rPr>
        <w:t xml:space="preserve">f∞ </w:t>
      </w:r>
      <w:r w:rsidRPr="00960323">
        <w:rPr>
          <w:rFonts w:ascii="Arial" w:hAnsi="Arial" w:cs="Arial"/>
          <w:color w:val="000000"/>
        </w:rPr>
        <w:t xml:space="preserve">= 0,175 </w:t>
      </w:r>
      <w:proofErr w:type="gramStart"/>
      <w:r w:rsidRPr="00960323">
        <w:rPr>
          <w:rFonts w:ascii="Arial" w:hAnsi="Arial" w:cs="Arial"/>
          <w:color w:val="000000"/>
        </w:rPr>
        <w:t>( po</w:t>
      </w:r>
      <w:proofErr w:type="gramEnd"/>
      <w:r w:rsidRPr="00960323">
        <w:rPr>
          <w:rFonts w:ascii="Arial" w:hAnsi="Arial" w:cs="Arial"/>
          <w:color w:val="000000"/>
        </w:rPr>
        <w:t xml:space="preserve"> preporuc</w:t>
      </w:r>
      <w:r w:rsidR="00960323" w:rsidRPr="00960323">
        <w:rPr>
          <w:rFonts w:ascii="Arial" w:hAnsi="Arial" w:cs="Arial"/>
          <w:color w:val="000000"/>
        </w:rPr>
        <w:t xml:space="preserve">i iz literature </w:t>
      </w:r>
      <w:r w:rsidRPr="00960323">
        <w:rPr>
          <w:rFonts w:ascii="Arial" w:hAnsi="Arial" w:cs="Arial"/>
          <w:b/>
          <w:bCs/>
          <w:color w:val="000000"/>
        </w:rPr>
        <w:t xml:space="preserve">k </w:t>
      </w:r>
      <w:r w:rsidRPr="00960323">
        <w:rPr>
          <w:rFonts w:ascii="Arial" w:hAnsi="Arial" w:cs="Arial"/>
          <w:color w:val="000000"/>
        </w:rPr>
        <w:t xml:space="preserve">= </w:t>
      </w:r>
      <w:r w:rsidRPr="00960323">
        <w:rPr>
          <w:rFonts w:ascii="Arial" w:hAnsi="Arial" w:cs="Arial"/>
          <w:b/>
          <w:bCs/>
          <w:i/>
          <w:iCs/>
          <w:color w:val="000000"/>
        </w:rPr>
        <w:t xml:space="preserve">f∞+(1– f∞)x n-0,5 </w:t>
      </w:r>
      <w:r w:rsidRPr="00960323">
        <w:rPr>
          <w:rFonts w:ascii="Arial" w:hAnsi="Arial" w:cs="Arial"/>
          <w:color w:val="000000"/>
        </w:rPr>
        <w:t>= 0,175 + ( 1 – 0,175 ) x 33-0,5 = 0,31</w:t>
      </w:r>
    </w:p>
    <w:p w:rsidR="004C5E28" w:rsidRPr="009213D6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 w:rsidRPr="00960323">
        <w:rPr>
          <w:rFonts w:ascii="Arial" w:hAnsi="Arial" w:cs="Arial"/>
          <w:color w:val="000000"/>
        </w:rPr>
        <w:t>gdje</w:t>
      </w:r>
      <w:proofErr w:type="gramEnd"/>
      <w:r w:rsidRPr="00960323">
        <w:rPr>
          <w:rFonts w:ascii="Arial" w:hAnsi="Arial" w:cs="Arial"/>
          <w:color w:val="000000"/>
        </w:rPr>
        <w:t xml:space="preserve"> je n </w:t>
      </w:r>
      <w:r w:rsidR="009213D6">
        <w:rPr>
          <w:rFonts w:ascii="Arial" w:hAnsi="Arial" w:cs="Arial"/>
          <w:color w:val="000000"/>
        </w:rPr>
        <w:t xml:space="preserve">– broj stambenih jedinica (33), </w:t>
      </w:r>
      <w:r w:rsidRPr="00960323">
        <w:rPr>
          <w:rFonts w:ascii="Arial" w:hAnsi="Arial" w:cs="Arial"/>
          <w:color w:val="000000"/>
        </w:rPr>
        <w:t>nalazimo da je ukupno jednovremeno opterećenje od svih</w:t>
      </w:r>
      <w:r w:rsidR="009213D6">
        <w:rPr>
          <w:rFonts w:ascii="Arial" w:hAnsi="Arial" w:cs="Arial"/>
          <w:color w:val="000000"/>
        </w:rPr>
        <w:t xml:space="preserve"> jedinica stanovanja na nivou :</w:t>
      </w:r>
      <w:r w:rsidRPr="00960323">
        <w:rPr>
          <w:rFonts w:ascii="Arial" w:hAnsi="Arial" w:cs="Arial"/>
          <w:b/>
          <w:bCs/>
          <w:color w:val="000000"/>
        </w:rPr>
        <w:t xml:space="preserve">PvTS </w:t>
      </w:r>
      <w:r w:rsidRPr="00960323">
        <w:rPr>
          <w:rFonts w:ascii="Arial" w:hAnsi="Arial" w:cs="Arial"/>
          <w:color w:val="000000"/>
        </w:rPr>
        <w:t xml:space="preserve">= k x n x Pj = 0,31 x 33 x 17.9 kW = </w:t>
      </w:r>
      <w:r w:rsidRPr="00960323">
        <w:rPr>
          <w:rFonts w:ascii="Arial" w:hAnsi="Arial" w:cs="Arial"/>
          <w:b/>
          <w:bCs/>
          <w:color w:val="000000"/>
        </w:rPr>
        <w:t>0.183 MW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60323">
        <w:rPr>
          <w:rFonts w:ascii="Arial" w:hAnsi="Arial" w:cs="Arial"/>
          <w:color w:val="000000"/>
        </w:rPr>
        <w:t xml:space="preserve">Vršno opterećenje turističkog kompleksa zone C iznosi </w:t>
      </w:r>
      <w:r w:rsidRPr="00960323">
        <w:rPr>
          <w:rFonts w:ascii="Arial" w:hAnsi="Arial" w:cs="Arial"/>
          <w:b/>
          <w:bCs/>
          <w:color w:val="000000"/>
        </w:rPr>
        <w:t xml:space="preserve">0.34 MW </w:t>
      </w:r>
      <w:r w:rsidRPr="00960323">
        <w:rPr>
          <w:rFonts w:ascii="Arial" w:hAnsi="Arial" w:cs="Arial"/>
          <w:color w:val="000000"/>
        </w:rPr>
        <w:t>i sa</w:t>
      </w:r>
      <w:r w:rsidR="009213D6">
        <w:rPr>
          <w:rFonts w:ascii="Arial" w:hAnsi="Arial" w:cs="Arial"/>
          <w:color w:val="000000"/>
        </w:rPr>
        <w:t xml:space="preserve"> potrebama u snazi za zonu D od </w:t>
      </w:r>
      <w:r w:rsidRPr="00960323">
        <w:rPr>
          <w:rFonts w:ascii="Arial" w:hAnsi="Arial" w:cs="Arial"/>
          <w:b/>
          <w:bCs/>
          <w:color w:val="000000"/>
        </w:rPr>
        <w:t xml:space="preserve">0,183 MW </w:t>
      </w:r>
      <w:r w:rsidRPr="00960323">
        <w:rPr>
          <w:rFonts w:ascii="Arial" w:hAnsi="Arial" w:cs="Arial"/>
          <w:color w:val="000000"/>
        </w:rPr>
        <w:t xml:space="preserve">ukupno za zone C i D ima se snaga od </w:t>
      </w:r>
      <w:r w:rsidRPr="00960323">
        <w:rPr>
          <w:rFonts w:ascii="Arial" w:hAnsi="Arial" w:cs="Arial"/>
          <w:b/>
          <w:bCs/>
          <w:color w:val="000000"/>
        </w:rPr>
        <w:t>0</w:t>
      </w:r>
      <w:proofErr w:type="gramStart"/>
      <w:r w:rsidRPr="00960323">
        <w:rPr>
          <w:rFonts w:ascii="Arial" w:hAnsi="Arial" w:cs="Arial"/>
          <w:b/>
          <w:bCs/>
          <w:color w:val="000000"/>
        </w:rPr>
        <w:t>,52</w:t>
      </w:r>
      <w:proofErr w:type="gramEnd"/>
      <w:r w:rsidRPr="00960323">
        <w:rPr>
          <w:rFonts w:ascii="Arial" w:hAnsi="Arial" w:cs="Arial"/>
          <w:b/>
          <w:bCs/>
          <w:color w:val="000000"/>
        </w:rPr>
        <w:t xml:space="preserve"> MW</w:t>
      </w:r>
      <w:r w:rsidRPr="00960323">
        <w:rPr>
          <w:rFonts w:ascii="Arial" w:hAnsi="Arial" w:cs="Arial"/>
          <w:color w:val="000000"/>
        </w:rPr>
        <w:t>, pa se za</w:t>
      </w:r>
      <w:r w:rsidR="009213D6">
        <w:rPr>
          <w:rFonts w:ascii="Arial" w:hAnsi="Arial" w:cs="Arial"/>
          <w:color w:val="000000"/>
        </w:rPr>
        <w:t xml:space="preserve"> potrebe potrošnje u zoni C i D </w:t>
      </w:r>
      <w:r w:rsidRPr="00960323">
        <w:rPr>
          <w:rFonts w:ascii="Arial" w:hAnsi="Arial" w:cs="Arial"/>
          <w:color w:val="000000"/>
        </w:rPr>
        <w:t>planira se izgradnja još jedne TS 10/0,4 kV snage 2x630 kVA .</w:t>
      </w:r>
    </w:p>
    <w:p w:rsidR="004C5E28" w:rsidRPr="009213D6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60323">
        <w:rPr>
          <w:rFonts w:ascii="Arial" w:hAnsi="Arial" w:cs="Arial"/>
          <w:color w:val="000000"/>
        </w:rPr>
        <w:t xml:space="preserve">Kod definisanja potrebnih instalisane snage trafostanica računato je </w:t>
      </w:r>
      <w:proofErr w:type="gramStart"/>
      <w:r w:rsidR="009213D6">
        <w:rPr>
          <w:rFonts w:ascii="Arial" w:hAnsi="Arial" w:cs="Arial"/>
          <w:color w:val="000000"/>
        </w:rPr>
        <w:t>sa</w:t>
      </w:r>
      <w:proofErr w:type="gramEnd"/>
      <w:r w:rsidR="009213D6">
        <w:rPr>
          <w:rFonts w:ascii="Arial" w:hAnsi="Arial" w:cs="Arial"/>
          <w:color w:val="000000"/>
        </w:rPr>
        <w:t xml:space="preserve"> gubicima od 10% i rezervom u snazi od 10%.</w:t>
      </w:r>
      <w:r w:rsidRPr="00960323">
        <w:rPr>
          <w:rFonts w:ascii="Arial" w:hAnsi="Arial" w:cs="Arial"/>
          <w:color w:val="000000"/>
        </w:rPr>
        <w:t>Izgradnja novih objekata podrazumijeva novi energetski kapacitet tj.</w:t>
      </w:r>
      <w:r w:rsidR="009213D6">
        <w:rPr>
          <w:rFonts w:ascii="Arial" w:hAnsi="Arial" w:cs="Arial"/>
          <w:color w:val="000000"/>
        </w:rPr>
        <w:t xml:space="preserve"> TS 10/0</w:t>
      </w:r>
      <w:proofErr w:type="gramStart"/>
      <w:r w:rsidR="009213D6">
        <w:rPr>
          <w:rFonts w:ascii="Arial" w:hAnsi="Arial" w:cs="Arial"/>
          <w:color w:val="000000"/>
        </w:rPr>
        <w:t>,4</w:t>
      </w:r>
      <w:proofErr w:type="gramEnd"/>
      <w:r w:rsidR="009213D6">
        <w:rPr>
          <w:rFonts w:ascii="Arial" w:hAnsi="Arial" w:cs="Arial"/>
          <w:color w:val="000000"/>
        </w:rPr>
        <w:t xml:space="preserve"> kV 2x630 kVA koji je </w:t>
      </w:r>
      <w:r w:rsidRPr="00960323">
        <w:rPr>
          <w:rFonts w:ascii="Arial" w:hAnsi="Arial" w:cs="Arial"/>
          <w:b/>
          <w:bCs/>
          <w:color w:val="000000"/>
        </w:rPr>
        <w:t xml:space="preserve">zajednički </w:t>
      </w:r>
      <w:r w:rsidRPr="00960323">
        <w:rPr>
          <w:rFonts w:ascii="Arial" w:hAnsi="Arial" w:cs="Arial"/>
          <w:color w:val="000000"/>
        </w:rPr>
        <w:t>za zone C i D</w:t>
      </w:r>
      <w:r w:rsidRPr="00960323">
        <w:rPr>
          <w:rFonts w:ascii="Arial" w:hAnsi="Arial" w:cs="Arial"/>
          <w:b/>
          <w:bCs/>
          <w:color w:val="000000"/>
        </w:rPr>
        <w:t>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  <w:r w:rsidRPr="00960323">
        <w:rPr>
          <w:rFonts w:ascii="Arial" w:hAnsi="Arial" w:cs="Arial"/>
          <w:b/>
          <w:bCs/>
          <w:i/>
          <w:iCs/>
          <w:color w:val="000000"/>
        </w:rPr>
        <w:t>Saobraćajnice</w:t>
      </w:r>
      <w:proofErr w:type="gramStart"/>
      <w:r w:rsidRPr="00960323">
        <w:rPr>
          <w:rFonts w:ascii="Arial" w:hAnsi="Arial" w:cs="Arial"/>
          <w:b/>
          <w:bCs/>
          <w:i/>
          <w:iCs/>
          <w:color w:val="000000"/>
        </w:rPr>
        <w:t>,parkinzi</w:t>
      </w:r>
      <w:proofErr w:type="gramEnd"/>
      <w:r w:rsidRPr="00960323">
        <w:rPr>
          <w:rFonts w:ascii="Arial" w:hAnsi="Arial" w:cs="Arial"/>
          <w:b/>
          <w:bCs/>
          <w:i/>
          <w:iCs/>
          <w:color w:val="000000"/>
        </w:rPr>
        <w:t xml:space="preserve"> i pješačke staze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60323">
        <w:rPr>
          <w:rFonts w:ascii="Arial" w:hAnsi="Arial" w:cs="Arial"/>
          <w:color w:val="000000"/>
        </w:rPr>
        <w:t xml:space="preserve">Procjena vršne snage osvjetljenja saobraćajnica i pješačkih staza u zoni, izvršena je </w:t>
      </w:r>
      <w:proofErr w:type="gramStart"/>
      <w:r w:rsidRPr="00960323">
        <w:rPr>
          <w:rFonts w:ascii="Arial" w:hAnsi="Arial" w:cs="Arial"/>
          <w:color w:val="000000"/>
        </w:rPr>
        <w:t>na</w:t>
      </w:r>
      <w:proofErr w:type="gramEnd"/>
      <w:r w:rsidRPr="00960323">
        <w:rPr>
          <w:rFonts w:ascii="Arial" w:hAnsi="Arial" w:cs="Arial"/>
          <w:color w:val="000000"/>
        </w:rPr>
        <w:t xml:space="preserve"> bazi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 w:rsidRPr="00960323">
        <w:rPr>
          <w:rFonts w:ascii="Arial" w:hAnsi="Arial" w:cs="Arial"/>
          <w:color w:val="000000"/>
        </w:rPr>
        <w:t>procjene</w:t>
      </w:r>
      <w:proofErr w:type="gramEnd"/>
      <w:r w:rsidRPr="00960323">
        <w:rPr>
          <w:rFonts w:ascii="Arial" w:hAnsi="Arial" w:cs="Arial"/>
          <w:color w:val="000000"/>
        </w:rPr>
        <w:t xml:space="preserve"> broja svjetiljki</w:t>
      </w:r>
      <w:r w:rsidR="009213D6">
        <w:rPr>
          <w:rFonts w:ascii="Arial" w:hAnsi="Arial" w:cs="Arial"/>
          <w:color w:val="000000"/>
        </w:rPr>
        <w:t xml:space="preserve">. </w:t>
      </w:r>
      <w:r w:rsidRPr="00960323">
        <w:rPr>
          <w:rFonts w:ascii="Arial" w:hAnsi="Arial" w:cs="Arial"/>
          <w:color w:val="000000"/>
        </w:rPr>
        <w:t xml:space="preserve">Procjena je izvršena </w:t>
      </w:r>
      <w:proofErr w:type="gramStart"/>
      <w:r w:rsidRPr="00960323">
        <w:rPr>
          <w:rFonts w:ascii="Arial" w:hAnsi="Arial" w:cs="Arial"/>
          <w:color w:val="000000"/>
        </w:rPr>
        <w:t>na</w:t>
      </w:r>
      <w:proofErr w:type="gramEnd"/>
      <w:r w:rsidRPr="00960323">
        <w:rPr>
          <w:rFonts w:ascii="Arial" w:hAnsi="Arial" w:cs="Arial"/>
          <w:color w:val="000000"/>
        </w:rPr>
        <w:t xml:space="preserve"> osnovu sledećih parametara: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60323">
        <w:rPr>
          <w:rFonts w:ascii="Arial" w:hAnsi="Arial" w:cs="Arial"/>
          <w:color w:val="000000"/>
        </w:rPr>
        <w:t>Pvrs – Vršna snaga rasvjete saobraćajnica za procijenjeni broj svjet</w:t>
      </w:r>
      <w:r w:rsidR="009213D6">
        <w:rPr>
          <w:rFonts w:ascii="Arial" w:hAnsi="Arial" w:cs="Arial"/>
          <w:color w:val="000000"/>
        </w:rPr>
        <w:t xml:space="preserve">iljki snage 250W (svjetiljke sa </w:t>
      </w:r>
      <w:r w:rsidRPr="00960323">
        <w:rPr>
          <w:rFonts w:ascii="Arial" w:hAnsi="Arial" w:cs="Arial"/>
          <w:color w:val="000000"/>
        </w:rPr>
        <w:t>sijalicom natrijum visokog pritiska (HPS</w:t>
      </w:r>
      <w:proofErr w:type="gramStart"/>
      <w:r w:rsidRPr="00960323">
        <w:rPr>
          <w:rFonts w:ascii="Arial" w:hAnsi="Arial" w:cs="Arial"/>
          <w:color w:val="000000"/>
        </w:rPr>
        <w:t>) )</w:t>
      </w:r>
      <w:proofErr w:type="gramEnd"/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60323">
        <w:rPr>
          <w:rFonts w:ascii="Arial" w:hAnsi="Arial" w:cs="Arial"/>
          <w:color w:val="000000"/>
        </w:rPr>
        <w:t>Pvps - Vršna snaga osvjeteljenja pješačkih staza za procijenjeni broj svjetiljki snage 100W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60323">
        <w:rPr>
          <w:rFonts w:ascii="Arial" w:hAnsi="Arial" w:cs="Arial"/>
          <w:color w:val="000000"/>
        </w:rPr>
        <w:t>Ukupno, zahvat plana: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60323">
        <w:rPr>
          <w:rFonts w:ascii="Arial" w:hAnsi="Arial" w:cs="Arial"/>
          <w:color w:val="000000"/>
        </w:rPr>
        <w:t>Saobraćajnice 600 0</w:t>
      </w:r>
      <w:proofErr w:type="gramStart"/>
      <w:r w:rsidRPr="00960323">
        <w:rPr>
          <w:rFonts w:ascii="Arial" w:hAnsi="Arial" w:cs="Arial"/>
          <w:color w:val="000000"/>
        </w:rPr>
        <w:t>,05</w:t>
      </w:r>
      <w:proofErr w:type="gramEnd"/>
      <w:r w:rsidRPr="00960323">
        <w:rPr>
          <w:rFonts w:ascii="Arial" w:hAnsi="Arial" w:cs="Arial"/>
          <w:color w:val="000000"/>
        </w:rPr>
        <w:t xml:space="preserve"> 30,0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 w:rsidRPr="00960323">
        <w:rPr>
          <w:rFonts w:ascii="Arial" w:hAnsi="Arial" w:cs="Arial"/>
          <w:color w:val="000000"/>
        </w:rPr>
        <w:t>pješačke</w:t>
      </w:r>
      <w:proofErr w:type="gramEnd"/>
      <w:r w:rsidRPr="00960323">
        <w:rPr>
          <w:rFonts w:ascii="Arial" w:hAnsi="Arial" w:cs="Arial"/>
          <w:color w:val="000000"/>
        </w:rPr>
        <w:t xml:space="preserve"> staze 600 0,05 30,0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60323">
        <w:rPr>
          <w:rFonts w:ascii="Arial" w:hAnsi="Arial" w:cs="Arial"/>
          <w:color w:val="000000"/>
        </w:rPr>
        <w:t>Parking mjesta 250 0.05 7</w:t>
      </w:r>
      <w:proofErr w:type="gramStart"/>
      <w:r w:rsidRPr="00960323">
        <w:rPr>
          <w:rFonts w:ascii="Arial" w:hAnsi="Arial" w:cs="Arial"/>
          <w:color w:val="000000"/>
        </w:rPr>
        <w:t>,5</w:t>
      </w:r>
      <w:proofErr w:type="gramEnd"/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60323">
        <w:rPr>
          <w:rFonts w:ascii="Arial" w:hAnsi="Arial" w:cs="Arial"/>
          <w:color w:val="000000"/>
        </w:rPr>
        <w:t>SUMA (kW) 67</w:t>
      </w:r>
      <w:proofErr w:type="gramStart"/>
      <w:r w:rsidRPr="00960323">
        <w:rPr>
          <w:rFonts w:ascii="Arial" w:hAnsi="Arial" w:cs="Arial"/>
          <w:color w:val="000000"/>
        </w:rPr>
        <w:t>,5</w:t>
      </w:r>
      <w:proofErr w:type="gramEnd"/>
    </w:p>
    <w:p w:rsidR="004C5E28" w:rsidRPr="00960323" w:rsidRDefault="004C5E28" w:rsidP="004C5E28">
      <w:pPr>
        <w:pStyle w:val="NoSpacing"/>
        <w:rPr>
          <w:rFonts w:ascii="Arial" w:hAnsi="Arial" w:cs="Arial"/>
          <w:color w:val="000000"/>
        </w:rPr>
      </w:pPr>
      <w:r w:rsidRPr="00960323">
        <w:rPr>
          <w:rFonts w:ascii="Arial" w:hAnsi="Arial" w:cs="Arial"/>
          <w:color w:val="000000"/>
        </w:rPr>
        <w:t>vršna snaga (kW) 67,5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Ukupna vršna snaga neophodna na zahvatu (uzimajući u račun faktor jednovremenosti kj=0</w:t>
      </w:r>
      <w:proofErr w:type="gramStart"/>
      <w:r w:rsidRPr="00960323">
        <w:rPr>
          <w:rFonts w:ascii="Arial" w:hAnsi="Arial" w:cs="Arial"/>
        </w:rPr>
        <w:t>,95</w:t>
      </w:r>
      <w:proofErr w:type="gramEnd"/>
      <w:r w:rsidRPr="00960323">
        <w:rPr>
          <w:rFonts w:ascii="Arial" w:hAnsi="Arial" w:cs="Arial"/>
        </w:rPr>
        <w:t xml:space="preserve"> i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cos</w:t>
      </w:r>
      <w:proofErr w:type="gramEnd"/>
      <w:r w:rsidRPr="00960323">
        <w:rPr>
          <w:rFonts w:ascii="Arial" w:hAnsi="Arial" w:cs="Arial"/>
        </w:rPr>
        <w:t xml:space="preserve"> φ=0,95):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60323">
        <w:rPr>
          <w:rFonts w:ascii="Arial" w:hAnsi="Arial" w:cs="Arial"/>
          <w:b/>
          <w:bCs/>
        </w:rPr>
        <w:t xml:space="preserve">Pvrsp </w:t>
      </w:r>
      <w:r w:rsidRPr="00960323">
        <w:rPr>
          <w:rFonts w:ascii="Arial" w:hAnsi="Arial" w:cs="Arial"/>
        </w:rPr>
        <w:t xml:space="preserve">= </w:t>
      </w:r>
      <w:r w:rsidRPr="00960323">
        <w:rPr>
          <w:rFonts w:ascii="Arial" w:hAnsi="Arial" w:cs="Arial"/>
          <w:b/>
          <w:bCs/>
        </w:rPr>
        <w:t>0,067 MW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  <w:b/>
          <w:bCs/>
          <w:i/>
          <w:iCs/>
        </w:rPr>
        <w:t xml:space="preserve">Ukupna vršna snaga neophodna </w:t>
      </w:r>
      <w:proofErr w:type="gramStart"/>
      <w:r w:rsidRPr="00960323">
        <w:rPr>
          <w:rFonts w:ascii="Arial" w:hAnsi="Arial" w:cs="Arial"/>
          <w:b/>
          <w:bCs/>
          <w:i/>
          <w:iCs/>
        </w:rPr>
        <w:t>na</w:t>
      </w:r>
      <w:proofErr w:type="gramEnd"/>
      <w:r w:rsidRPr="00960323">
        <w:rPr>
          <w:rFonts w:ascii="Arial" w:hAnsi="Arial" w:cs="Arial"/>
          <w:b/>
          <w:bCs/>
          <w:i/>
          <w:iCs/>
        </w:rPr>
        <w:t xml:space="preserve"> zahvatu </w:t>
      </w:r>
      <w:r w:rsidRPr="00960323">
        <w:rPr>
          <w:rFonts w:ascii="Arial" w:hAnsi="Arial" w:cs="Arial"/>
        </w:rPr>
        <w:t>je (uzimajući u račun faktor jednovremenosti kj=0. 8 i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cos</w:t>
      </w:r>
      <w:proofErr w:type="gramEnd"/>
      <w:r w:rsidRPr="00960323">
        <w:rPr>
          <w:rFonts w:ascii="Arial" w:hAnsi="Arial" w:cs="Arial"/>
        </w:rPr>
        <w:t xml:space="preserve"> φ=0,95):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60323">
        <w:rPr>
          <w:rFonts w:ascii="Arial" w:hAnsi="Arial" w:cs="Arial"/>
          <w:b/>
          <w:bCs/>
        </w:rPr>
        <w:t>Pvr1</w:t>
      </w:r>
      <w:r w:rsidRPr="00960323">
        <w:rPr>
          <w:rFonts w:ascii="Arial" w:hAnsi="Arial" w:cs="Arial"/>
        </w:rPr>
        <w:t xml:space="preserve">= </w:t>
      </w:r>
      <w:r w:rsidRPr="00960323">
        <w:rPr>
          <w:rFonts w:ascii="Arial" w:hAnsi="Arial" w:cs="Arial"/>
          <w:b/>
          <w:bCs/>
        </w:rPr>
        <w:t>0,85</w:t>
      </w:r>
      <w:r w:rsidRPr="00960323">
        <w:rPr>
          <w:rFonts w:ascii="Arial" w:hAnsi="Arial" w:cs="Arial"/>
        </w:rPr>
        <w:t>x (</w:t>
      </w:r>
      <w:r w:rsidRPr="00960323">
        <w:rPr>
          <w:rFonts w:ascii="Arial" w:hAnsi="Arial" w:cs="Arial"/>
          <w:b/>
          <w:bCs/>
        </w:rPr>
        <w:t xml:space="preserve">PvrZA </w:t>
      </w:r>
      <w:r w:rsidRPr="00960323">
        <w:rPr>
          <w:rFonts w:ascii="Arial" w:hAnsi="Arial" w:cs="Arial"/>
        </w:rPr>
        <w:t xml:space="preserve">+ </w:t>
      </w:r>
      <w:r w:rsidRPr="00960323">
        <w:rPr>
          <w:rFonts w:ascii="Arial" w:hAnsi="Arial" w:cs="Arial"/>
          <w:b/>
          <w:bCs/>
        </w:rPr>
        <w:t xml:space="preserve">PvrZB </w:t>
      </w:r>
      <w:r w:rsidRPr="00960323">
        <w:rPr>
          <w:rFonts w:ascii="Arial" w:hAnsi="Arial" w:cs="Arial"/>
        </w:rPr>
        <w:t xml:space="preserve">+ </w:t>
      </w:r>
      <w:r w:rsidRPr="00960323">
        <w:rPr>
          <w:rFonts w:ascii="Arial" w:hAnsi="Arial" w:cs="Arial"/>
          <w:b/>
          <w:bCs/>
        </w:rPr>
        <w:t xml:space="preserve">PvrZC </w:t>
      </w:r>
      <w:r w:rsidRPr="00960323">
        <w:rPr>
          <w:rFonts w:ascii="Arial" w:hAnsi="Arial" w:cs="Arial"/>
        </w:rPr>
        <w:t xml:space="preserve">+ </w:t>
      </w:r>
      <w:r w:rsidRPr="00960323">
        <w:rPr>
          <w:rFonts w:ascii="Arial" w:hAnsi="Arial" w:cs="Arial"/>
          <w:b/>
          <w:bCs/>
        </w:rPr>
        <w:t xml:space="preserve">PvZD </w:t>
      </w:r>
      <w:r w:rsidRPr="00960323">
        <w:rPr>
          <w:rFonts w:ascii="Arial" w:hAnsi="Arial" w:cs="Arial"/>
        </w:rPr>
        <w:t xml:space="preserve">+ </w:t>
      </w:r>
      <w:proofErr w:type="gramStart"/>
      <w:r w:rsidRPr="00960323">
        <w:rPr>
          <w:rFonts w:ascii="Arial" w:hAnsi="Arial" w:cs="Arial"/>
          <w:b/>
          <w:bCs/>
        </w:rPr>
        <w:t xml:space="preserve">Pvrsp </w:t>
      </w:r>
      <w:r w:rsidRPr="00960323">
        <w:rPr>
          <w:rFonts w:ascii="Arial" w:hAnsi="Arial" w:cs="Arial"/>
        </w:rPr>
        <w:t>)</w:t>
      </w:r>
      <w:proofErr w:type="gramEnd"/>
      <w:r w:rsidRPr="00960323">
        <w:rPr>
          <w:rFonts w:ascii="Arial" w:hAnsi="Arial" w:cs="Arial"/>
        </w:rPr>
        <w:t xml:space="preserve"> / </w:t>
      </w:r>
      <w:r w:rsidRPr="00960323">
        <w:rPr>
          <w:rFonts w:ascii="Arial" w:hAnsi="Arial" w:cs="Arial"/>
          <w:b/>
          <w:bCs/>
        </w:rPr>
        <w:t>cosφ = 1.35 MW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i isto opredjeljuje izgradnju na zahvatu TS snage 2x630 kVA ( n=1) u zoni B ( za konzum zona A i B ) </w:t>
      </w:r>
      <w:r w:rsidR="00A97622">
        <w:rPr>
          <w:rFonts w:ascii="Arial" w:hAnsi="Arial" w:cs="Arial"/>
        </w:rPr>
        <w:t xml:space="preserve">I </w:t>
      </w:r>
      <w:r w:rsidRPr="00960323">
        <w:rPr>
          <w:rFonts w:ascii="Arial" w:hAnsi="Arial" w:cs="Arial"/>
        </w:rPr>
        <w:t>TS 2x630 kVA ( n=1) u zoni D ( za konzum zona C i D ) (lokacije prikazane na grafičkom prilogu</w:t>
      </w:r>
      <w:r w:rsidRPr="00960323">
        <w:rPr>
          <w:rFonts w:ascii="Arial" w:hAnsi="Arial" w:cs="Arial"/>
          <w:b/>
          <w:bCs/>
          <w:i/>
          <w:iCs/>
        </w:rPr>
        <w:t>ENERGETIKA</w:t>
      </w:r>
      <w:r w:rsidRPr="00960323">
        <w:rPr>
          <w:rFonts w:ascii="Arial" w:hAnsi="Arial" w:cs="Arial"/>
        </w:rPr>
        <w:t>).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Kod definisanja potrebnih instalisanih snaga trafostanica računato je sa gubicima od 10% i rezervom usnazi od 10%.Očigledno je da postojeći kapaciteti u TS 35/10 kVA Žabljak, mogu podmiriti potrebe kompletnogkonzuma koji se planira priključiti na ovaj izvor, pa se , iako je GUP-om planirano da se u centrugradi nova TS 110/10kVA, na zahvatu ove lokacije može nesmetano krenuti u eksploatacijupostojeće 10 kV infrastrukture uz obavezu kabliranja postojećeg 10 kV izvoda BTS “ŠIK”- STS“Tepca”, polaganjem kabla 3x(XHE 49 -A 1x120 mm2) ili prema uslovima</w:t>
      </w:r>
      <w:r w:rsidR="00A97622">
        <w:rPr>
          <w:rFonts w:ascii="Arial" w:hAnsi="Arial" w:cs="Arial"/>
        </w:rPr>
        <w:t xml:space="preserve"> ED Žabljak.</w:t>
      </w:r>
      <w:r w:rsidRPr="00960323">
        <w:rPr>
          <w:rFonts w:ascii="Arial" w:hAnsi="Arial" w:cs="Arial"/>
        </w:rPr>
        <w:t>Izračunato jednovremeno opterećenje odnosi se na krajnji mogući kapacitet uvažavajući maksimalnugrađevinsku zauzetost urbanističkih parcela.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Intenzitet izgradnje planiranih objekata, uzimajući u obzir činjenicu da se planirani objekti grade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fazno</w:t>
      </w:r>
      <w:proofErr w:type="gramEnd"/>
      <w:r w:rsidRPr="00960323">
        <w:rPr>
          <w:rFonts w:ascii="Arial" w:hAnsi="Arial" w:cs="Arial"/>
        </w:rPr>
        <w:t>, uslovljava postepeno dostizanje jednovremenog opterećenja.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60323">
        <w:rPr>
          <w:rFonts w:ascii="Arial" w:hAnsi="Arial" w:cs="Arial"/>
          <w:b/>
          <w:bCs/>
        </w:rPr>
        <w:t>Definisanje broja trafostanica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Na osnovu procijenjene snage zahvata detaljnog plana, urbanističkog rješenja, postojećeg stanja </w:t>
      </w:r>
      <w:r w:rsidR="00A97622">
        <w:rPr>
          <w:rFonts w:ascii="Arial" w:hAnsi="Arial" w:cs="Arial"/>
        </w:rPr>
        <w:t xml:space="preserve">I </w:t>
      </w:r>
      <w:r w:rsidRPr="00960323">
        <w:rPr>
          <w:rFonts w:ascii="Arial" w:hAnsi="Arial" w:cs="Arial"/>
        </w:rPr>
        <w:t xml:space="preserve">planirane gradnje objekata, </w:t>
      </w:r>
      <w:proofErr w:type="gramStart"/>
      <w:r w:rsidRPr="00960323">
        <w:rPr>
          <w:rFonts w:ascii="Arial" w:hAnsi="Arial" w:cs="Arial"/>
        </w:rPr>
        <w:t>a</w:t>
      </w:r>
      <w:proofErr w:type="gramEnd"/>
      <w:r w:rsidRPr="00960323">
        <w:rPr>
          <w:rFonts w:ascii="Arial" w:hAnsi="Arial" w:cs="Arial"/>
        </w:rPr>
        <w:t xml:space="preserve"> obzirom da cijelo područje ne može biti obuhvaćeno jednim traforeonom, vodeći računa o sigurnosti i fleksibilnosti rada elektroenergetskog sistema, za potrebesnadbijevanja električnom energijom planiranih objekata je predviđena izgradnja nekoliko novihtrafostanica 10/0.4 kV.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Kod definisanja potrebnih instalisanih snaga trafostanica računato je </w:t>
      </w:r>
      <w:proofErr w:type="gramStart"/>
      <w:r w:rsidRPr="00960323">
        <w:rPr>
          <w:rFonts w:ascii="Arial" w:hAnsi="Arial" w:cs="Arial"/>
        </w:rPr>
        <w:t>sa</w:t>
      </w:r>
      <w:proofErr w:type="gramEnd"/>
      <w:r w:rsidRPr="00960323">
        <w:rPr>
          <w:rFonts w:ascii="Arial" w:hAnsi="Arial" w:cs="Arial"/>
        </w:rPr>
        <w:t xml:space="preserve"> gubicima od 10% i rezervom usnazi od 10%.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Napominje se da su snage planiranih TS10/0,4kV date </w:t>
      </w:r>
      <w:proofErr w:type="gramStart"/>
      <w:r w:rsidRPr="00960323">
        <w:rPr>
          <w:rFonts w:ascii="Arial" w:hAnsi="Arial" w:cs="Arial"/>
        </w:rPr>
        <w:t>na</w:t>
      </w:r>
      <w:proofErr w:type="gramEnd"/>
      <w:r w:rsidRPr="00960323">
        <w:rPr>
          <w:rFonts w:ascii="Arial" w:hAnsi="Arial" w:cs="Arial"/>
        </w:rPr>
        <w:t xml:space="preserve"> osnovu procijenjenih vršnih snaga, a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lastRenderedPageBreak/>
        <w:t>definitivne</w:t>
      </w:r>
      <w:proofErr w:type="gramEnd"/>
      <w:r w:rsidRPr="00960323">
        <w:rPr>
          <w:rFonts w:ascii="Arial" w:hAnsi="Arial" w:cs="Arial"/>
        </w:rPr>
        <w:t xml:space="preserve"> snage će se odrediti nakon izrade glavnih projekta. </w:t>
      </w:r>
      <w:proofErr w:type="gramStart"/>
      <w:r w:rsidRPr="00960323">
        <w:rPr>
          <w:rFonts w:ascii="Arial" w:hAnsi="Arial" w:cs="Arial"/>
        </w:rPr>
        <w:t>Imena novim trafostanicama su datauslovno, samo za potrebe ove studije.</w:t>
      </w:r>
      <w:proofErr w:type="gramEnd"/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960323">
        <w:rPr>
          <w:rFonts w:ascii="Arial" w:hAnsi="Arial" w:cs="Arial"/>
          <w:i/>
          <w:iCs/>
        </w:rPr>
        <w:t>Ako se zele postici gabariti dati u planiranom stanju, potrebno je ispostovati smjernice iz navedenihbilansa, tj.graditi nove elektroenergetske objekte, a pmenute postojece kapacitete, ako je to tehnickiizvodljivi i opravdano, prosiriti do planiranog kapaciteta</w:t>
      </w:r>
      <w:proofErr w:type="gramStart"/>
      <w:r w:rsidRPr="00960323">
        <w:rPr>
          <w:rFonts w:ascii="Arial" w:hAnsi="Arial" w:cs="Arial"/>
          <w:i/>
          <w:iCs/>
        </w:rPr>
        <w:t>,ili</w:t>
      </w:r>
      <w:proofErr w:type="gramEnd"/>
      <w:r w:rsidRPr="00960323">
        <w:rPr>
          <w:rFonts w:ascii="Arial" w:hAnsi="Arial" w:cs="Arial"/>
          <w:i/>
          <w:iCs/>
        </w:rPr>
        <w:t xml:space="preserve"> u potpunosti zamijeniti.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60323">
        <w:rPr>
          <w:rFonts w:ascii="Arial" w:hAnsi="Arial" w:cs="Arial"/>
          <w:b/>
          <w:bCs/>
        </w:rPr>
        <w:t>Prikaz planirane elektrodistibutivne mreže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Koncept rješenja napajanja električnom energijom planiranih objekata u predmetnoj zoni zahvata jebaziran na postojećoj i planiranoj infrastrukturi 10 kV </w:t>
      </w:r>
      <w:proofErr w:type="gramStart"/>
      <w:r w:rsidRPr="00960323">
        <w:rPr>
          <w:rFonts w:ascii="Arial" w:hAnsi="Arial" w:cs="Arial"/>
        </w:rPr>
        <w:t>mreže .</w:t>
      </w:r>
      <w:proofErr w:type="gramEnd"/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60323">
        <w:rPr>
          <w:rFonts w:ascii="Arial" w:hAnsi="Arial" w:cs="Arial"/>
          <w:b/>
          <w:bCs/>
        </w:rPr>
        <w:t>Elektroenergetski objekti naponskog nivoa 10kV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Polazeći </w:t>
      </w:r>
      <w:proofErr w:type="gramStart"/>
      <w:r w:rsidRPr="00960323">
        <w:rPr>
          <w:rFonts w:ascii="Arial" w:hAnsi="Arial" w:cs="Arial"/>
        </w:rPr>
        <w:t>od</w:t>
      </w:r>
      <w:proofErr w:type="gramEnd"/>
      <w:r w:rsidRPr="00960323">
        <w:rPr>
          <w:rFonts w:ascii="Arial" w:hAnsi="Arial" w:cs="Arial"/>
        </w:rPr>
        <w:t xml:space="preserve"> izvršenog proračuna potreba u snazi, i rasporeda novih potrošača po traforeonima,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ovom</w:t>
      </w:r>
      <w:proofErr w:type="gramEnd"/>
      <w:r w:rsidRPr="00960323">
        <w:rPr>
          <w:rFonts w:ascii="Arial" w:hAnsi="Arial" w:cs="Arial"/>
        </w:rPr>
        <w:t xml:space="preserve"> studijom se predviđa izgradnja sledećih 10kV elektrenergetski objekti :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60323">
        <w:rPr>
          <w:rFonts w:ascii="Arial" w:hAnsi="Arial" w:cs="Arial"/>
          <w:b/>
          <w:bCs/>
        </w:rPr>
        <w:t>Trafostanice 10/</w:t>
      </w:r>
      <w:proofErr w:type="gramStart"/>
      <w:r w:rsidRPr="00960323">
        <w:rPr>
          <w:rFonts w:ascii="Arial" w:hAnsi="Arial" w:cs="Arial"/>
          <w:b/>
          <w:bCs/>
        </w:rPr>
        <w:t>0,4kV :</w:t>
      </w:r>
      <w:proofErr w:type="gramEnd"/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NDTS10/0.4kV 2x6300 kVA 2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Planirane TS10/0,4kV su uključene u postojeći sistem napajanja – koncept otvorenih prstenova uznjihovo kablovsko izvođenje </w:t>
      </w:r>
      <w:proofErr w:type="gramStart"/>
      <w:r w:rsidRPr="00960323">
        <w:rPr>
          <w:rFonts w:ascii="Arial" w:hAnsi="Arial" w:cs="Arial"/>
        </w:rPr>
        <w:t>sa</w:t>
      </w:r>
      <w:proofErr w:type="gramEnd"/>
      <w:r w:rsidRPr="00960323">
        <w:rPr>
          <w:rFonts w:ascii="Arial" w:hAnsi="Arial" w:cs="Arial"/>
        </w:rPr>
        <w:t xml:space="preserve"> napajanjem iz čvorišta: postojeće TS 35/10 kV.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Izgradnjom planiranih objekata u zoni zahvata moguće je povećanje vrijednosti kapacitivne strujezemljospoja.</w:t>
      </w:r>
      <w:proofErr w:type="gramEnd"/>
      <w:r w:rsidRPr="00960323">
        <w:rPr>
          <w:rFonts w:ascii="Arial" w:hAnsi="Arial" w:cs="Arial"/>
        </w:rPr>
        <w:t xml:space="preserve"> Kako je Pravlnikom o tehničkim normativima za pogon i održavanje elektroenergetskihpostrojenja (Sl.list SRJ 41/93), propisano da je maksimalno dozvoljena kapacitivna struja zemljospojau mreži 10 kV 20 A, u trafostanici 35/10 kV je treba provjeriti potrebu mijenjanja režima rada mreže 10kV, odnosno izvršiti uzemljenje neutralne tačke 10 kV ugradnjom otpornika za ograničenje strujezemljospoja.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Sve planirane trafostanice treba da budu u skladu </w:t>
      </w:r>
      <w:proofErr w:type="gramStart"/>
      <w:r w:rsidRPr="00960323">
        <w:rPr>
          <w:rFonts w:ascii="Arial" w:hAnsi="Arial" w:cs="Arial"/>
        </w:rPr>
        <w:t>sa</w:t>
      </w:r>
      <w:proofErr w:type="gramEnd"/>
      <w:r w:rsidRPr="00960323">
        <w:rPr>
          <w:rFonts w:ascii="Arial" w:hAnsi="Arial" w:cs="Arial"/>
        </w:rPr>
        <w:t xml:space="preserve"> važećom preporukom Tp1b EPCG- FC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Distribucija.</w:t>
      </w:r>
      <w:proofErr w:type="gramEnd"/>
      <w:r w:rsidRPr="00960323">
        <w:rPr>
          <w:rFonts w:ascii="Arial" w:hAnsi="Arial" w:cs="Arial"/>
        </w:rPr>
        <w:t xml:space="preserve"> Tip trafostanica je NDTS, N=3 i DTS N=2 </w:t>
      </w:r>
      <w:proofErr w:type="gramStart"/>
      <w:r w:rsidRPr="00960323">
        <w:rPr>
          <w:rFonts w:ascii="Arial" w:hAnsi="Arial" w:cs="Arial"/>
        </w:rPr>
        <w:t>( N</w:t>
      </w:r>
      <w:proofErr w:type="gramEnd"/>
      <w:r w:rsidRPr="00960323">
        <w:rPr>
          <w:rFonts w:ascii="Arial" w:hAnsi="Arial" w:cs="Arial"/>
        </w:rPr>
        <w:t xml:space="preserve"> broj vodnih ćelija), u zavisnosti od pozicijeTS u 10 kV raspletu mreže, čime je omogućen fleksibilniji pogon.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60323">
        <w:rPr>
          <w:rFonts w:ascii="Arial" w:hAnsi="Arial" w:cs="Arial"/>
          <w:b/>
          <w:bCs/>
        </w:rPr>
        <w:t>10 kV kablovska mreža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Na zahvatu DUP-a potrebno je kablirati postojeći vazdušni DV iz pos to jeće TS 35/10 kV koji prelazilokaciju i nastavlja za STS “Tepca”.</w:t>
      </w:r>
      <w:proofErr w:type="gramEnd"/>
      <w:r w:rsidRPr="00960323">
        <w:rPr>
          <w:rFonts w:ascii="Arial" w:hAnsi="Arial" w:cs="Arial"/>
        </w:rPr>
        <w:t xml:space="preserve"> Ove izvode treba izvesti jednožilnim kablovima sa izolacijomod umreženog polietilena tipa XHE 49 A 1x 120/16 mm2, 10 kV zbog budućeg razvoja mreže.Mreža je koncipirana u radijalnom pogonskom stanju sa mogucnoscu ostvarivanja poprečnih veza.Preporučuje se da se veze između trafostanica izvedu kablom istog presjeka (zbog unifikacije).Sve ovo će biti definisano uslovima ED.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Na posebnom prilogu urbanističkog plana prikazane su lokacije planiranih TS10/0,4kV kao i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planirane</w:t>
      </w:r>
      <w:proofErr w:type="gramEnd"/>
      <w:r w:rsidRPr="00960323">
        <w:rPr>
          <w:rFonts w:ascii="Arial" w:hAnsi="Arial" w:cs="Arial"/>
        </w:rPr>
        <w:t xml:space="preserve"> trase 10kV kablovske mreže. Ovdje se napominje da je moguće vršiti prilagođenja mikro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lokacija</w:t>
      </w:r>
      <w:proofErr w:type="gramEnd"/>
      <w:r w:rsidRPr="00960323">
        <w:rPr>
          <w:rFonts w:ascii="Arial" w:hAnsi="Arial" w:cs="Arial"/>
        </w:rPr>
        <w:t xml:space="preserve"> trafostanica projektovanim objektima, što se neće smatrati izmjenom plana. Za TS čija jeizgradnja predviđena van planiranih objekata, preporučuje sa, definisanje posebnih urbanističkihparcela, na kojima će biti moguća nesmetana izgradnja istih, a sve prema gabaritima koji sudefinisani tehničkom preporukom Tp1b FC ED CG, dok se njihov arhitektonski oblik moženesmetano prilagodjavati zahtjevima arhitekture.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Ovakvim rješenjem obezbijeđeno je pouzdano napajanje trafo stanica u zoni zahvata tako što je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primijenjen</w:t>
      </w:r>
      <w:proofErr w:type="gramEnd"/>
      <w:r w:rsidRPr="00960323">
        <w:rPr>
          <w:rFonts w:ascii="Arial" w:hAnsi="Arial" w:cs="Arial"/>
        </w:rPr>
        <w:t xml:space="preserve"> koncept otvorenih prstenova.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60323">
        <w:rPr>
          <w:rFonts w:ascii="Arial" w:hAnsi="Arial" w:cs="Arial"/>
          <w:b/>
          <w:bCs/>
        </w:rPr>
        <w:t>Niskonaponska mreža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Kompletna niskonaponska mreža mora biti kablovska (podzemna) do lokacija priključnih mjernih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ormarića</w:t>
      </w:r>
      <w:proofErr w:type="gramEnd"/>
      <w:r w:rsidRPr="00960323">
        <w:rPr>
          <w:rFonts w:ascii="Arial" w:hAnsi="Arial" w:cs="Arial"/>
        </w:rPr>
        <w:t xml:space="preserve"> (PMO do maksimalno 8 mjernih uredjaja) ili direktno u objektu do Mjerno razvodnih ormara(MRO), a sve u skladu sa TP2 ED FC ED CG Elektroprivrede CG, tj. </w:t>
      </w:r>
      <w:proofErr w:type="gramStart"/>
      <w:r w:rsidRPr="00960323">
        <w:rPr>
          <w:rFonts w:ascii="Arial" w:hAnsi="Arial" w:cs="Arial"/>
        </w:rPr>
        <w:t>preporukama</w:t>
      </w:r>
      <w:proofErr w:type="gramEnd"/>
      <w:r w:rsidRPr="00960323">
        <w:rPr>
          <w:rFonts w:ascii="Arial" w:hAnsi="Arial" w:cs="Arial"/>
        </w:rPr>
        <w:t xml:space="preserve"> o tipizaciji mjernihmjesta i NN prikljucenju potrosaca, vodeci racuna o izgradnji slobodnostojecih ormara na visini kojaomogucava njihovo ocuitavanje i u slucajevima vecih snijeznih padavaina, a u skladu sa tehnickimzahtjevima i uslovima lokalne ED Žabljak.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Mrežu izvesti niskonaponskim kablovima tipa PP00-</w:t>
      </w:r>
      <w:proofErr w:type="gramStart"/>
      <w:r w:rsidRPr="00960323">
        <w:rPr>
          <w:rFonts w:ascii="Arial" w:hAnsi="Arial" w:cs="Arial"/>
        </w:rPr>
        <w:t>A</w:t>
      </w:r>
      <w:proofErr w:type="gramEnd"/>
      <w:r w:rsidRPr="00960323">
        <w:rPr>
          <w:rFonts w:ascii="Arial" w:hAnsi="Arial" w:cs="Arial"/>
        </w:rPr>
        <w:t xml:space="preserve"> i PP00 ili XP00 0.6/1kV, presjeka prema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naznačenim snagama pojedinih objekata.NN kablove po mogućnosti polagati u zajedničkom rovu na propisanom odstojanju i uz ispunjenjeuslova dozvoljenenog strujnog opterećenja po pojedinim izvodima.Broj niskonaponskih izvoda će se definisati glavnim projektima objekata i trafostanica.U slucaju velikih hotelskih objekata, gdje se planira izgradnja TS 10/0</w:t>
      </w:r>
      <w:proofErr w:type="gramStart"/>
      <w:r w:rsidRPr="00960323">
        <w:rPr>
          <w:rFonts w:ascii="Arial" w:hAnsi="Arial" w:cs="Arial"/>
        </w:rPr>
        <w:t>,4</w:t>
      </w:r>
      <w:proofErr w:type="gramEnd"/>
      <w:r w:rsidRPr="00960323">
        <w:rPr>
          <w:rFonts w:ascii="Arial" w:hAnsi="Arial" w:cs="Arial"/>
        </w:rPr>
        <w:t xml:space="preserve"> kV za </w:t>
      </w:r>
      <w:r w:rsidRPr="00960323">
        <w:rPr>
          <w:rFonts w:ascii="Arial" w:hAnsi="Arial" w:cs="Arial"/>
        </w:rPr>
        <w:lastRenderedPageBreak/>
        <w:t>potrebe samog objekta,predviđa se ugradnja mjernih celija s</w:t>
      </w:r>
      <w:r w:rsidR="00A667CD">
        <w:rPr>
          <w:rFonts w:ascii="Arial" w:hAnsi="Arial" w:cs="Arial"/>
        </w:rPr>
        <w:t xml:space="preserve">tandardnog tipa prema preporuci </w:t>
      </w:r>
      <w:r w:rsidRPr="00960323">
        <w:rPr>
          <w:rFonts w:ascii="Arial" w:hAnsi="Arial" w:cs="Arial"/>
        </w:rPr>
        <w:t xml:space="preserve">TP1B, sa mjerenjem na </w:t>
      </w:r>
      <w:r w:rsidR="00A667CD">
        <w:rPr>
          <w:rFonts w:ascii="Arial" w:hAnsi="Arial" w:cs="Arial"/>
        </w:rPr>
        <w:t xml:space="preserve">strain </w:t>
      </w:r>
      <w:r w:rsidRPr="00960323">
        <w:rPr>
          <w:rFonts w:ascii="Arial" w:hAnsi="Arial" w:cs="Arial"/>
        </w:rPr>
        <w:t>visokog napona.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60323">
        <w:rPr>
          <w:rFonts w:ascii="Arial" w:hAnsi="Arial" w:cs="Arial"/>
          <w:b/>
          <w:bCs/>
        </w:rPr>
        <w:t>Osvjetljenje otvorenih prostora i saobraćajnica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 xml:space="preserve">Pošto je javno osvjetljenje sastavni dio urbanističke cjeline, treba ga tako izgraditi da se zadovolje </w:t>
      </w:r>
      <w:r w:rsidR="00A667CD">
        <w:rPr>
          <w:rFonts w:ascii="Arial" w:hAnsi="Arial" w:cs="Arial"/>
        </w:rPr>
        <w:t xml:space="preserve">I </w:t>
      </w:r>
      <w:r w:rsidRPr="00960323">
        <w:rPr>
          <w:rFonts w:ascii="Arial" w:hAnsi="Arial" w:cs="Arial"/>
        </w:rPr>
        <w:t>urbanistički i saobraćajno - tehnički zahtjevi, istovremeno težeći da instalacija osvjetljenja postaneintegralni element urbane sredine.</w:t>
      </w:r>
      <w:proofErr w:type="gramEnd"/>
      <w:r w:rsidRPr="00960323">
        <w:rPr>
          <w:rFonts w:ascii="Arial" w:hAnsi="Arial" w:cs="Arial"/>
        </w:rPr>
        <w:t xml:space="preserve"> Mora se voditi računa da osvjetljenje saobraćajnica i ostalihpovršina osigurava minimalne zahtjeve koji </w:t>
      </w:r>
      <w:proofErr w:type="gramStart"/>
      <w:r w:rsidRPr="00960323">
        <w:rPr>
          <w:rFonts w:ascii="Arial" w:hAnsi="Arial" w:cs="Arial"/>
        </w:rPr>
        <w:t>će</w:t>
      </w:r>
      <w:proofErr w:type="gramEnd"/>
      <w:r w:rsidRPr="00960323">
        <w:rPr>
          <w:rFonts w:ascii="Arial" w:hAnsi="Arial" w:cs="Arial"/>
        </w:rPr>
        <w:t xml:space="preserve"> obezbijediti kretanje uz što veću sigurnost i komfor svihučesnika u noćnom saobraćaju, kao i o tome da instalacija osvjetljenja ima i svoju dekorativnufunkciju. Zato se pri rešavanju uličnog osvjetljenja mora voditi računa o sva četiri osnovna mjerila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kvaliteta</w:t>
      </w:r>
      <w:proofErr w:type="gramEnd"/>
      <w:r w:rsidRPr="00960323">
        <w:rPr>
          <w:rFonts w:ascii="Arial" w:hAnsi="Arial" w:cs="Arial"/>
        </w:rPr>
        <w:t xml:space="preserve"> osvjetljenja: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- </w:t>
      </w:r>
      <w:proofErr w:type="gramStart"/>
      <w:r w:rsidRPr="00960323">
        <w:rPr>
          <w:rFonts w:ascii="Arial" w:hAnsi="Arial" w:cs="Arial"/>
        </w:rPr>
        <w:t>nivo</w:t>
      </w:r>
      <w:proofErr w:type="gramEnd"/>
      <w:r w:rsidRPr="00960323">
        <w:rPr>
          <w:rFonts w:ascii="Arial" w:hAnsi="Arial" w:cs="Arial"/>
        </w:rPr>
        <w:t xml:space="preserve"> sjajnosti kolovoza,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- </w:t>
      </w:r>
      <w:proofErr w:type="gramStart"/>
      <w:r w:rsidRPr="00960323">
        <w:rPr>
          <w:rFonts w:ascii="Arial" w:hAnsi="Arial" w:cs="Arial"/>
        </w:rPr>
        <w:t>podužna</w:t>
      </w:r>
      <w:proofErr w:type="gramEnd"/>
      <w:r w:rsidRPr="00960323">
        <w:rPr>
          <w:rFonts w:ascii="Arial" w:hAnsi="Arial" w:cs="Arial"/>
        </w:rPr>
        <w:t xml:space="preserve"> i opšta ravnomjernost sjajnosti,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- </w:t>
      </w:r>
      <w:proofErr w:type="gramStart"/>
      <w:r w:rsidRPr="00960323">
        <w:rPr>
          <w:rFonts w:ascii="Arial" w:hAnsi="Arial" w:cs="Arial"/>
        </w:rPr>
        <w:t>ograničenje</w:t>
      </w:r>
      <w:proofErr w:type="gramEnd"/>
      <w:r w:rsidRPr="00960323">
        <w:rPr>
          <w:rFonts w:ascii="Arial" w:hAnsi="Arial" w:cs="Arial"/>
        </w:rPr>
        <w:t xml:space="preserve"> zaslepljivanja (smanjenje psihološkog blještanja) i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- </w:t>
      </w:r>
      <w:proofErr w:type="gramStart"/>
      <w:r w:rsidRPr="00960323">
        <w:rPr>
          <w:rFonts w:ascii="Arial" w:hAnsi="Arial" w:cs="Arial"/>
        </w:rPr>
        <w:t>vizuelno</w:t>
      </w:r>
      <w:proofErr w:type="gramEnd"/>
      <w:r w:rsidRPr="00960323">
        <w:rPr>
          <w:rFonts w:ascii="Arial" w:hAnsi="Arial" w:cs="Arial"/>
        </w:rPr>
        <w:t xml:space="preserve"> vođenje saobraćaja.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Po mješoviti saobraćaj su svrstane u pet svjetlotehničkih klasa, M1 do M5, a u zavisnosti od kategorijeputa i gustine i složenosti saobraćaja, kao i od postojanja sredstava za kontrolu saobraćaja (semafora</w:t>
      </w:r>
      <w:proofErr w:type="gramStart"/>
      <w:r w:rsidRPr="00960323">
        <w:rPr>
          <w:rFonts w:ascii="Arial" w:hAnsi="Arial" w:cs="Arial"/>
        </w:rPr>
        <w:t>,saobraćajnih</w:t>
      </w:r>
      <w:proofErr w:type="gramEnd"/>
      <w:r w:rsidRPr="00960323">
        <w:rPr>
          <w:rFonts w:ascii="Arial" w:hAnsi="Arial" w:cs="Arial"/>
        </w:rPr>
        <w:t xml:space="preserve"> znakova) i sredstava za odvajanje pojedinih učesnika u saobraćajuSvim saobraćajnicama na području plana treba odrediti odgovarajuću svjetlotehničku klasu Naraskrsnicama svih ovih saobraćajnica postići svjetlotehničku klasu za jedan stepen veću od samihulica koje se ukrštaju.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Posebnu pažnju treba posvetiti osvjetljenju unutar blokovskih saobraćajnica i parkinga, prilaza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objektima</w:t>
      </w:r>
      <w:proofErr w:type="gramEnd"/>
      <w:r w:rsidRPr="00960323">
        <w:rPr>
          <w:rFonts w:ascii="Arial" w:hAnsi="Arial" w:cs="Arial"/>
        </w:rPr>
        <w:t xml:space="preserve"> i slično. To osvjetljenje treba rešavati posmatranjem zone kao cjeline, a ne samo kao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uređenje</w:t>
      </w:r>
      <w:proofErr w:type="gramEnd"/>
      <w:r w:rsidRPr="00960323">
        <w:rPr>
          <w:rFonts w:ascii="Arial" w:hAnsi="Arial" w:cs="Arial"/>
        </w:rPr>
        <w:t xml:space="preserve"> terena oko jednog objekta. Rješenjima instalacije osvjetljenja unutar zone omogućiti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komforan</w:t>
      </w:r>
      <w:proofErr w:type="gramEnd"/>
      <w:r w:rsidRPr="00960323">
        <w:rPr>
          <w:rFonts w:ascii="Arial" w:hAnsi="Arial" w:cs="Arial"/>
        </w:rPr>
        <w:t xml:space="preserve"> prilaz pješaka do ulaza svakog objekta i iz svih pravaca.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  <w:r w:rsidRPr="00960323">
        <w:rPr>
          <w:rFonts w:ascii="Arial" w:hAnsi="Arial" w:cs="Arial"/>
          <w:b/>
          <w:bCs/>
          <w:i/>
          <w:iCs/>
        </w:rPr>
        <w:t>USLOVI ZA IZGRADNJU ELEKTROENERGETSKIH OBJEKATA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  <w:r w:rsidRPr="00960323">
        <w:rPr>
          <w:rFonts w:ascii="Arial" w:hAnsi="Arial" w:cs="Arial"/>
          <w:b/>
          <w:bCs/>
          <w:i/>
          <w:iCs/>
        </w:rPr>
        <w:t>Izgradnja 10kV kablovske mreže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60323">
        <w:rPr>
          <w:rFonts w:ascii="Arial" w:hAnsi="Arial" w:cs="Arial"/>
          <w:b/>
          <w:bCs/>
        </w:rPr>
        <w:t>Kablove polagati slobodno u kablovskom rovu, dimenzija 0,4 x 0,8 m. Na mjestima prolazakabla ispod kolovoza saobraćajnica, kao i na svim onim mjestima gdje se može očekivatipovećano mehaničko opterećenje kabla (ili kabl treba izolovati od sredine kroz koju prolazi),kablove postaviti kroz kablovsku kanalizaciju, smještenu u rovu dubine 1,0 m.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Ukoliko to zahtjevaju tehnički uslovi stručne službe ED Žabljak, zajedno </w:t>
      </w:r>
      <w:proofErr w:type="gramStart"/>
      <w:r w:rsidRPr="00960323">
        <w:rPr>
          <w:rFonts w:ascii="Arial" w:hAnsi="Arial" w:cs="Arial"/>
        </w:rPr>
        <w:t>sa</w:t>
      </w:r>
      <w:proofErr w:type="gramEnd"/>
      <w:r w:rsidRPr="00960323">
        <w:rPr>
          <w:rFonts w:ascii="Arial" w:hAnsi="Arial" w:cs="Arial"/>
        </w:rPr>
        <w:t xml:space="preserve"> kablom (na oko 40 cmdubine) u rov položiti i traku za uzemljenje, FeZn 25x4 mm.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Duž trasa kablova ugraditi standardne oznake koje označavaju kabl u rovu, promjenu pravca trase</w:t>
      </w:r>
      <w:proofErr w:type="gramStart"/>
      <w:r w:rsidRPr="00960323">
        <w:rPr>
          <w:rFonts w:ascii="Arial" w:hAnsi="Arial" w:cs="Arial"/>
        </w:rPr>
        <w:t>,mjesta</w:t>
      </w:r>
      <w:proofErr w:type="gramEnd"/>
      <w:r w:rsidRPr="00960323">
        <w:rPr>
          <w:rFonts w:ascii="Arial" w:hAnsi="Arial" w:cs="Arial"/>
        </w:rPr>
        <w:t xml:space="preserve"> kablovskih spojnica, početak i kraj kablovske kanalizacije, ukrštanja, približavanja ili paralelnavođenja kabla sa drugim kablovima i ostalim podzemnim instalacijama.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Pri izvođenju radova preduzeti sve potrebne mjere zaštite radnika, građana i vozila, a zaštitnim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mjerama</w:t>
      </w:r>
      <w:proofErr w:type="gramEnd"/>
      <w:r w:rsidRPr="00960323">
        <w:rPr>
          <w:rFonts w:ascii="Arial" w:hAnsi="Arial" w:cs="Arial"/>
        </w:rPr>
        <w:t xml:space="preserve"> omogućiti odvijanje pješačkog i motornog saobraćaja.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  <w:r w:rsidRPr="00960323">
        <w:rPr>
          <w:rFonts w:ascii="Arial" w:hAnsi="Arial" w:cs="Arial"/>
          <w:b/>
          <w:bCs/>
          <w:i/>
          <w:iCs/>
        </w:rPr>
        <w:t xml:space="preserve">Trafostanice 10/0.4kV </w:t>
      </w:r>
      <w:proofErr w:type="gramStart"/>
      <w:r w:rsidRPr="00960323">
        <w:rPr>
          <w:rFonts w:ascii="Arial" w:hAnsi="Arial" w:cs="Arial"/>
          <w:b/>
          <w:bCs/>
          <w:i/>
          <w:iCs/>
        </w:rPr>
        <w:t>na</w:t>
      </w:r>
      <w:proofErr w:type="gramEnd"/>
      <w:r w:rsidRPr="00960323">
        <w:rPr>
          <w:rFonts w:ascii="Arial" w:hAnsi="Arial" w:cs="Arial"/>
          <w:b/>
          <w:bCs/>
          <w:i/>
          <w:iCs/>
        </w:rPr>
        <w:t xml:space="preserve"> području plana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Nove trafostanice moraju biti u skladu </w:t>
      </w:r>
      <w:proofErr w:type="gramStart"/>
      <w:r w:rsidRPr="00960323">
        <w:rPr>
          <w:rFonts w:ascii="Arial" w:hAnsi="Arial" w:cs="Arial"/>
        </w:rPr>
        <w:t>sa</w:t>
      </w:r>
      <w:proofErr w:type="gramEnd"/>
      <w:r w:rsidRPr="00960323">
        <w:rPr>
          <w:rFonts w:ascii="Arial" w:hAnsi="Arial" w:cs="Arial"/>
        </w:rPr>
        <w:t xml:space="preserve"> važećom tehničkom preporukom Tp 1b, donesenom odstrane FC Distribucija, predviđene kao slobodnostojeći, tipski objekti.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Umjesto slobodnostojećih, moguća je izvedba trafostanica u objektu, što se, prema važećim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preporukama</w:t>
      </w:r>
      <w:proofErr w:type="gramEnd"/>
      <w:r w:rsidRPr="00960323">
        <w:rPr>
          <w:rFonts w:ascii="Arial" w:hAnsi="Arial" w:cs="Arial"/>
        </w:rPr>
        <w:t>, odobrava samo u izuzetnim slučajevima.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Prednosti slobodnostojećih trafostanica u odnosu </w:t>
      </w:r>
      <w:proofErr w:type="gramStart"/>
      <w:r w:rsidRPr="00960323">
        <w:rPr>
          <w:rFonts w:ascii="Arial" w:hAnsi="Arial" w:cs="Arial"/>
        </w:rPr>
        <w:t>na</w:t>
      </w:r>
      <w:proofErr w:type="gramEnd"/>
      <w:r w:rsidRPr="00960323">
        <w:rPr>
          <w:rFonts w:ascii="Arial" w:hAnsi="Arial" w:cs="Arial"/>
        </w:rPr>
        <w:t xml:space="preserve"> trafostanice u objektu su: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- </w:t>
      </w:r>
      <w:proofErr w:type="gramStart"/>
      <w:r w:rsidRPr="00960323">
        <w:rPr>
          <w:rFonts w:ascii="Arial" w:hAnsi="Arial" w:cs="Arial"/>
        </w:rPr>
        <w:t>manja</w:t>
      </w:r>
      <w:proofErr w:type="gramEnd"/>
      <w:r w:rsidRPr="00960323">
        <w:rPr>
          <w:rFonts w:ascii="Arial" w:hAnsi="Arial" w:cs="Arial"/>
        </w:rPr>
        <w:t xml:space="preserve"> zavisnost od dinamike gradnje (zgrada u kojoj je predviđena trafostanica mora biti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izgrađena</w:t>
      </w:r>
      <w:proofErr w:type="gramEnd"/>
      <w:r w:rsidRPr="00960323">
        <w:rPr>
          <w:rFonts w:ascii="Arial" w:hAnsi="Arial" w:cs="Arial"/>
        </w:rPr>
        <w:t xml:space="preserve"> prva da bi se obezbijedilo napajanje drugih zgrada priključenih na tu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trafostanicu</w:t>
      </w:r>
      <w:proofErr w:type="gramEnd"/>
      <w:r w:rsidRPr="00960323">
        <w:rPr>
          <w:rFonts w:ascii="Arial" w:hAnsi="Arial" w:cs="Arial"/>
        </w:rPr>
        <w:t>);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- </w:t>
      </w:r>
      <w:proofErr w:type="gramStart"/>
      <w:r w:rsidRPr="00960323">
        <w:rPr>
          <w:rFonts w:ascii="Arial" w:hAnsi="Arial" w:cs="Arial"/>
        </w:rPr>
        <w:t>manje</w:t>
      </w:r>
      <w:proofErr w:type="gramEnd"/>
      <w:r w:rsidRPr="00960323">
        <w:rPr>
          <w:rFonts w:ascii="Arial" w:hAnsi="Arial" w:cs="Arial"/>
        </w:rPr>
        <w:t xml:space="preserve"> dimenzije (kada se trafostanica smješta u objekat, upravljanje mora biti iznutra, što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nije</w:t>
      </w:r>
      <w:proofErr w:type="gramEnd"/>
      <w:r w:rsidRPr="00960323">
        <w:rPr>
          <w:rFonts w:ascii="Arial" w:hAnsi="Arial" w:cs="Arial"/>
        </w:rPr>
        <w:t xml:space="preserve"> slučaj kod DTS u slobodnostojećem objektu);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- </w:t>
      </w:r>
      <w:proofErr w:type="gramStart"/>
      <w:r w:rsidRPr="00960323">
        <w:rPr>
          <w:rFonts w:ascii="Arial" w:hAnsi="Arial" w:cs="Arial"/>
        </w:rPr>
        <w:t>s</w:t>
      </w:r>
      <w:proofErr w:type="gramEnd"/>
      <w:r w:rsidRPr="00960323">
        <w:rPr>
          <w:rFonts w:ascii="Arial" w:hAnsi="Arial" w:cs="Arial"/>
        </w:rPr>
        <w:t xml:space="preserve"> obzirom na vrlo stroge propise u pogledu sigurnosti, prostorija za smještaj opreme u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objektu</w:t>
      </w:r>
      <w:proofErr w:type="gramEnd"/>
      <w:r w:rsidRPr="00960323">
        <w:rPr>
          <w:rFonts w:ascii="Arial" w:hAnsi="Arial" w:cs="Arial"/>
        </w:rPr>
        <w:t xml:space="preserve"> se mora namjenski projektovati (uljna jama ako je u pitanju transformator; kroz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prostoriju</w:t>
      </w:r>
      <w:proofErr w:type="gramEnd"/>
      <w:r w:rsidRPr="00960323">
        <w:rPr>
          <w:rFonts w:ascii="Arial" w:hAnsi="Arial" w:cs="Arial"/>
        </w:rPr>
        <w:t xml:space="preserve"> trafostanice nije dozvoljeno postavljanje vodovodnih, kanalizacionih,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toplovodnih</w:t>
      </w:r>
      <w:proofErr w:type="gramEnd"/>
      <w:r w:rsidRPr="00960323">
        <w:rPr>
          <w:rFonts w:ascii="Arial" w:hAnsi="Arial" w:cs="Arial"/>
        </w:rPr>
        <w:t>, gasovodnih, elektroenergetskih i TK instalacija i td).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- </w:t>
      </w:r>
      <w:proofErr w:type="gramStart"/>
      <w:r w:rsidRPr="00960323">
        <w:rPr>
          <w:rFonts w:ascii="Arial" w:hAnsi="Arial" w:cs="Arial"/>
        </w:rPr>
        <w:t>posebno</w:t>
      </w:r>
      <w:proofErr w:type="gramEnd"/>
      <w:r w:rsidRPr="00960323">
        <w:rPr>
          <w:rFonts w:ascii="Arial" w:hAnsi="Arial" w:cs="Arial"/>
        </w:rPr>
        <w:t xml:space="preserve"> je bitno pri projektovanju objekta pridržavati se protivpožarnih propisa (požarni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lastRenderedPageBreak/>
        <w:t>sektori</w:t>
      </w:r>
      <w:proofErr w:type="gramEnd"/>
      <w:r w:rsidRPr="00960323">
        <w:rPr>
          <w:rFonts w:ascii="Arial" w:hAnsi="Arial" w:cs="Arial"/>
        </w:rPr>
        <w:t xml:space="preserve"> i sl.);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- </w:t>
      </w:r>
      <w:proofErr w:type="gramStart"/>
      <w:r w:rsidRPr="00960323">
        <w:rPr>
          <w:rFonts w:ascii="Arial" w:hAnsi="Arial" w:cs="Arial"/>
        </w:rPr>
        <w:t>izabrana</w:t>
      </w:r>
      <w:proofErr w:type="gramEnd"/>
      <w:r w:rsidRPr="00960323">
        <w:rPr>
          <w:rFonts w:ascii="Arial" w:hAnsi="Arial" w:cs="Arial"/>
        </w:rPr>
        <w:t xml:space="preserve"> lokacija mora da omogući lak pristup mehanizacije i vozila za vrijeme montaže i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održavanja</w:t>
      </w:r>
      <w:proofErr w:type="gramEnd"/>
      <w:r w:rsidRPr="00960323">
        <w:rPr>
          <w:rFonts w:ascii="Arial" w:hAnsi="Arial" w:cs="Arial"/>
        </w:rPr>
        <w:t xml:space="preserve"> opreme, a posebno u slučaju zamjene energetskog transformatora, što je u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slučajevima</w:t>
      </w:r>
      <w:proofErr w:type="gramEnd"/>
      <w:r w:rsidRPr="00960323">
        <w:rPr>
          <w:rFonts w:ascii="Arial" w:hAnsi="Arial" w:cs="Arial"/>
        </w:rPr>
        <w:t xml:space="preserve"> trafostanice u objektu teže postići;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- </w:t>
      </w:r>
      <w:proofErr w:type="gramStart"/>
      <w:r w:rsidRPr="00960323">
        <w:rPr>
          <w:rFonts w:ascii="Arial" w:hAnsi="Arial" w:cs="Arial"/>
        </w:rPr>
        <w:t>radi</w:t>
      </w:r>
      <w:proofErr w:type="gramEnd"/>
      <w:r w:rsidRPr="00960323">
        <w:rPr>
          <w:rFonts w:ascii="Arial" w:hAnsi="Arial" w:cs="Arial"/>
        </w:rPr>
        <w:t xml:space="preserve"> smanjenja opasnosti od požara u objekti se preporučuje se ugradnja znatno skupljih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suvih</w:t>
      </w:r>
      <w:proofErr w:type="gramEnd"/>
      <w:r w:rsidRPr="00960323">
        <w:rPr>
          <w:rFonts w:ascii="Arial" w:hAnsi="Arial" w:cs="Arial"/>
        </w:rPr>
        <w:t xml:space="preserve"> transformatora;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- </w:t>
      </w:r>
      <w:proofErr w:type="gramStart"/>
      <w:r w:rsidRPr="00960323">
        <w:rPr>
          <w:rFonts w:ascii="Arial" w:hAnsi="Arial" w:cs="Arial"/>
        </w:rPr>
        <w:t>manja</w:t>
      </w:r>
      <w:proofErr w:type="gramEnd"/>
      <w:r w:rsidRPr="00960323">
        <w:rPr>
          <w:rFonts w:ascii="Arial" w:hAnsi="Arial" w:cs="Arial"/>
        </w:rPr>
        <w:t xml:space="preserve"> izloženost buci i vibracijama.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Kada je u pitanju smještanje unutar objekata, ne treba predviđati smještaj u podrum, suteren i slično</w:t>
      </w:r>
      <w:proofErr w:type="gramStart"/>
      <w:r w:rsidRPr="00960323">
        <w:rPr>
          <w:rFonts w:ascii="Arial" w:hAnsi="Arial" w:cs="Arial"/>
        </w:rPr>
        <w:t>,bez</w:t>
      </w:r>
      <w:proofErr w:type="gramEnd"/>
      <w:r w:rsidRPr="00960323">
        <w:rPr>
          <w:rFonts w:ascii="Arial" w:hAnsi="Arial" w:cs="Arial"/>
        </w:rPr>
        <w:t xml:space="preserve"> posebne saglasnosti Elektrodistribucije - Žabljak.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Kada se trafostanica izvodi kao slobodnostojeći objekat, zahvaljujući savremenom kompaktnom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dizajnu</w:t>
      </w:r>
      <w:proofErr w:type="gramEnd"/>
      <w:r w:rsidRPr="00960323">
        <w:rPr>
          <w:rFonts w:ascii="Arial" w:hAnsi="Arial" w:cs="Arial"/>
        </w:rPr>
        <w:t>, spoljni izgled objekta može biti u potpunosti prilagođen zahtjevima urbanista, tako da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zadovoljava</w:t>
      </w:r>
      <w:proofErr w:type="gramEnd"/>
      <w:r w:rsidRPr="00960323">
        <w:rPr>
          <w:rFonts w:ascii="Arial" w:hAnsi="Arial" w:cs="Arial"/>
        </w:rPr>
        <w:t xml:space="preserve"> urbanističke i estetske uslove, odnosno da se potpuno uklapa u okolni prostor.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 xml:space="preserve">S obzirom </w:t>
      </w:r>
      <w:proofErr w:type="gramStart"/>
      <w:r w:rsidRPr="00960323">
        <w:rPr>
          <w:rFonts w:ascii="Arial" w:hAnsi="Arial" w:cs="Arial"/>
        </w:rPr>
        <w:t>na</w:t>
      </w:r>
      <w:proofErr w:type="gramEnd"/>
      <w:r w:rsidRPr="00960323">
        <w:rPr>
          <w:rFonts w:ascii="Arial" w:hAnsi="Arial" w:cs="Arial"/>
        </w:rPr>
        <w:t xml:space="preserve"> to da se u ovom slučaju radi o atraktivnom turističkom naselju, obavezno je da se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proofErr w:type="gramStart"/>
      <w:r w:rsidRPr="00960323">
        <w:rPr>
          <w:rFonts w:ascii="Arial" w:hAnsi="Arial" w:cs="Arial"/>
        </w:rPr>
        <w:t>projektantskim</w:t>
      </w:r>
      <w:proofErr w:type="gramEnd"/>
      <w:r w:rsidRPr="00960323">
        <w:rPr>
          <w:rFonts w:ascii="Arial" w:hAnsi="Arial" w:cs="Arial"/>
        </w:rPr>
        <w:t xml:space="preserve"> rješenjima eksterijera trafo stanica izvrši njihovo </w:t>
      </w:r>
      <w:r w:rsidRPr="00960323">
        <w:rPr>
          <w:rFonts w:ascii="Arial" w:hAnsi="Arial" w:cs="Arial"/>
          <w:b/>
          <w:bCs/>
        </w:rPr>
        <w:t>adekvatno uklapanje u okolni</w:t>
      </w:r>
    </w:p>
    <w:p w:rsidR="004C5E28" w:rsidRPr="00960323" w:rsidRDefault="004C5E28" w:rsidP="00B704A6">
      <w:pPr>
        <w:pStyle w:val="NoSpacing"/>
        <w:rPr>
          <w:rFonts w:ascii="Arial" w:hAnsi="Arial" w:cs="Arial"/>
        </w:rPr>
      </w:pPr>
      <w:r w:rsidRPr="00960323">
        <w:rPr>
          <w:rFonts w:ascii="Arial" w:hAnsi="Arial" w:cs="Arial"/>
          <w:b/>
          <w:bCs/>
        </w:rPr>
        <w:t>prostor</w:t>
      </w:r>
      <w:r w:rsidRPr="00960323">
        <w:rPr>
          <w:rFonts w:ascii="Arial" w:hAnsi="Arial" w:cs="Arial"/>
        </w:rPr>
        <w:t>. Pri tome se moraju poštovati maksimalne vanjske dimenzije osnove trafostanica (do 8 m2 zaDTS 1x630(1000) kVA ; do 20m2 za NDTS 2x630 kVA). Takođe treba voditi računa o visini objekta,koja za snage 1x630 kVA treba da bude najviše 1.8 m.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</w:rPr>
        <w:t>Svim trafo stanicama, projektima uređenja okolnog terena, obezbjediti kamionski pristup, širine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60323">
        <w:rPr>
          <w:rFonts w:ascii="Arial" w:hAnsi="Arial" w:cs="Arial"/>
        </w:rPr>
        <w:t>najmanje</w:t>
      </w:r>
      <w:proofErr w:type="gramEnd"/>
      <w:r w:rsidRPr="00960323">
        <w:rPr>
          <w:rFonts w:ascii="Arial" w:hAnsi="Arial" w:cs="Arial"/>
        </w:rPr>
        <w:t xml:space="preserve"> 3 m.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  <w:r w:rsidRPr="00960323">
        <w:rPr>
          <w:rFonts w:ascii="Arial" w:hAnsi="Arial" w:cs="Arial"/>
          <w:b/>
          <w:bCs/>
          <w:i/>
          <w:iCs/>
        </w:rPr>
        <w:t>Izgradnja niskonaponske mreže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60323">
        <w:rPr>
          <w:rFonts w:ascii="Arial" w:hAnsi="Arial" w:cs="Arial"/>
          <w:b/>
          <w:bCs/>
        </w:rPr>
        <w:t>Nove niskonaponske mreže i vodove izvesti kao kablovske (podzemne), uz korišćenje kablovatipa PP00 (</w:t>
      </w:r>
      <w:proofErr w:type="gramStart"/>
      <w:r w:rsidRPr="00960323">
        <w:rPr>
          <w:rFonts w:ascii="Arial" w:hAnsi="Arial" w:cs="Arial"/>
          <w:b/>
          <w:bCs/>
        </w:rPr>
        <w:t>ili</w:t>
      </w:r>
      <w:proofErr w:type="gramEnd"/>
      <w:r w:rsidRPr="00960323">
        <w:rPr>
          <w:rFonts w:ascii="Arial" w:hAnsi="Arial" w:cs="Arial"/>
          <w:b/>
          <w:bCs/>
        </w:rPr>
        <w:t xml:space="preserve"> XP00, zavisno od mjesta i načina polaganja), ukoliko stručna služba ED Žabljak neuslovi drugi tipa kabla. Mreže predvidjeti kao trofazne, radijalnog tipa.</w:t>
      </w:r>
    </w:p>
    <w:p w:rsidR="004C5E28" w:rsidRPr="00960323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60323">
        <w:rPr>
          <w:rFonts w:ascii="Arial" w:hAnsi="Arial" w:cs="Arial"/>
          <w:b/>
          <w:bCs/>
        </w:rPr>
        <w:t>Što se tiče izvođenja niskonaponskih mreža i vodova, primjenjuju se uslovi već navedeni priizgradnji kablovske 10 kV mreže.</w:t>
      </w:r>
    </w:p>
    <w:p w:rsidR="004C5E28" w:rsidRDefault="004C5E28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60323">
        <w:rPr>
          <w:rFonts w:ascii="Arial" w:hAnsi="Arial" w:cs="Arial"/>
          <w:i/>
          <w:iCs/>
        </w:rPr>
        <w:t>Tehnički uslovi i mjere koje treba da se primijene pri projektovanju i izgradnji priključka objekata naniskonaponski mrežu definisani su Tehničkom preporukom TP-2ED Elektroprivrede Crne Gore.</w:t>
      </w:r>
      <w:r w:rsidRPr="00960323">
        <w:rPr>
          <w:rFonts w:ascii="Arial" w:hAnsi="Arial" w:cs="Arial"/>
        </w:rPr>
        <w:t xml:space="preserve">Pri polaganju kablova voditi računa da sva eventualna ukrštanja, približavanja ili paralelna vođenjakablova sa drugim podzemnim instalacijama budu izvedena u skladu sa važećim propisima </w:t>
      </w:r>
      <w:r w:rsidR="00B704A6">
        <w:rPr>
          <w:rFonts w:ascii="Arial" w:hAnsi="Arial" w:cs="Arial"/>
        </w:rPr>
        <w:t>I</w:t>
      </w:r>
      <w:r w:rsidRPr="00960323">
        <w:rPr>
          <w:rFonts w:ascii="Arial" w:hAnsi="Arial" w:cs="Arial"/>
        </w:rPr>
        <w:t>preporukama.</w:t>
      </w:r>
    </w:p>
    <w:p w:rsidR="00A33386" w:rsidRDefault="00A33386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33386" w:rsidRDefault="00A33386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33386" w:rsidRDefault="00A33386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33386" w:rsidRDefault="00A33386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noProof/>
        </w:rPr>
        <w:lastRenderedPageBreak/>
        <w:drawing>
          <wp:inline distT="0" distB="0" distL="0" distR="0">
            <wp:extent cx="5962650" cy="8841524"/>
            <wp:effectExtent l="19050" t="0" r="0" b="0"/>
            <wp:docPr id="1" name="Picture 1" descr="C:\Documents and Settings\Administrator\Desktop\SKENER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SKENER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841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386" w:rsidRDefault="00A33386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noProof/>
        </w:rPr>
        <w:lastRenderedPageBreak/>
        <w:drawing>
          <wp:inline distT="0" distB="0" distL="0" distR="0">
            <wp:extent cx="6191250" cy="8669757"/>
            <wp:effectExtent l="19050" t="0" r="0" b="0"/>
            <wp:docPr id="2" name="Picture 2" descr="C:\Documents and Settings\Administrator\Desktop\SKENER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SKENER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84" cy="8669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386" w:rsidRDefault="00A33386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noProof/>
        </w:rPr>
        <w:lastRenderedPageBreak/>
        <w:drawing>
          <wp:inline distT="0" distB="0" distL="0" distR="0">
            <wp:extent cx="6219825" cy="8795611"/>
            <wp:effectExtent l="19050" t="0" r="9525" b="0"/>
            <wp:docPr id="3" name="Picture 3" descr="C:\Documents and Settings\Administrator\Desktop\SKENER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esktop\SKENER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795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386" w:rsidRDefault="00A33386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noProof/>
        </w:rPr>
        <w:lastRenderedPageBreak/>
        <w:drawing>
          <wp:inline distT="0" distB="0" distL="0" distR="0">
            <wp:extent cx="6457950" cy="9065968"/>
            <wp:effectExtent l="19050" t="0" r="0" b="0"/>
            <wp:docPr id="4" name="Picture 4" descr="C:\Documents and Settings\Administrator\Desktop\SKENER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Desktop\SKENER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065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386" w:rsidRPr="00B704A6" w:rsidRDefault="00A33386" w:rsidP="004C5E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noProof/>
        </w:rPr>
        <w:lastRenderedPageBreak/>
        <w:drawing>
          <wp:inline distT="0" distB="0" distL="0" distR="0">
            <wp:extent cx="6458796" cy="9087857"/>
            <wp:effectExtent l="19050" t="0" r="0" b="0"/>
            <wp:docPr id="5" name="Picture 5" descr="C:\Documents and Settings\Administrator\Desktop\SKENER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Desktop\SKENER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796" cy="9087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3386" w:rsidRPr="00B704A6" w:rsidSect="00A33386"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468F2"/>
    <w:rsid w:val="000D166E"/>
    <w:rsid w:val="004C5E28"/>
    <w:rsid w:val="00884653"/>
    <w:rsid w:val="00911990"/>
    <w:rsid w:val="009213D6"/>
    <w:rsid w:val="00960323"/>
    <w:rsid w:val="00981046"/>
    <w:rsid w:val="009C14CB"/>
    <w:rsid w:val="00A33386"/>
    <w:rsid w:val="00A667CD"/>
    <w:rsid w:val="00A72302"/>
    <w:rsid w:val="00A97622"/>
    <w:rsid w:val="00B468F2"/>
    <w:rsid w:val="00B704A6"/>
    <w:rsid w:val="00DA2094"/>
    <w:rsid w:val="00E73156"/>
    <w:rsid w:val="00FB6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0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68F2"/>
    <w:pPr>
      <w:spacing w:after="0" w:line="240" w:lineRule="auto"/>
    </w:pPr>
    <w:rPr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3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3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68F2"/>
    <w:pPr>
      <w:spacing w:after="0" w:line="240" w:lineRule="auto"/>
    </w:pPr>
    <w:rPr>
      <w:lang w:val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4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3172</Words>
  <Characters>18081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Tanja</cp:lastModifiedBy>
  <cp:revision>6</cp:revision>
  <cp:lastPrinted>2014-03-26T11:00:00Z</cp:lastPrinted>
  <dcterms:created xsi:type="dcterms:W3CDTF">2014-03-25T07:26:00Z</dcterms:created>
  <dcterms:modified xsi:type="dcterms:W3CDTF">2014-07-03T12:11:00Z</dcterms:modified>
</cp:coreProperties>
</file>